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78B9BD" w14:textId="11219782" w:rsidR="00A57D62" w:rsidRPr="009C1F71" w:rsidRDefault="00526770" w:rsidP="00A57D62">
      <w:pPr>
        <w:jc w:val="center"/>
        <w:rPr>
          <w:rFonts w:asciiTheme="minorHAnsi" w:hAnsiTheme="minorHAnsi" w:cstheme="minorHAnsi"/>
          <w:b/>
          <w:sz w:val="32"/>
          <w:szCs w:val="22"/>
          <w:u w:val="single"/>
        </w:rPr>
      </w:pPr>
      <w:r>
        <w:rPr>
          <w:rFonts w:asciiTheme="minorHAnsi" w:hAnsiTheme="minorHAnsi" w:cstheme="minorHAnsi"/>
          <w:b/>
          <w:sz w:val="32"/>
          <w:szCs w:val="22"/>
          <w:u w:val="single"/>
        </w:rPr>
        <w:t>Moonraker Motorcycles Ltd F</w:t>
      </w:r>
      <w:r w:rsidR="00A57D62" w:rsidRPr="009C1F71">
        <w:rPr>
          <w:rFonts w:asciiTheme="minorHAnsi" w:hAnsiTheme="minorHAnsi" w:cstheme="minorHAnsi"/>
          <w:b/>
          <w:sz w:val="32"/>
          <w:szCs w:val="22"/>
          <w:u w:val="single"/>
        </w:rPr>
        <w:t>raud Policy</w:t>
      </w:r>
    </w:p>
    <w:p w14:paraId="427A63BF" w14:textId="77777777" w:rsidR="00A57D62" w:rsidRPr="00F758E0" w:rsidRDefault="00A57D62" w:rsidP="00A57D62">
      <w:pPr>
        <w:rPr>
          <w:rFonts w:asciiTheme="minorHAnsi" w:hAnsiTheme="minorHAnsi" w:cstheme="minorHAnsi"/>
          <w:sz w:val="22"/>
          <w:szCs w:val="22"/>
        </w:rPr>
      </w:pPr>
    </w:p>
    <w:p w14:paraId="6C51794A" w14:textId="77777777" w:rsidR="00A57D62" w:rsidRPr="00F758E0" w:rsidRDefault="00A57D62" w:rsidP="00A57D62">
      <w:pPr>
        <w:tabs>
          <w:tab w:val="left" w:pos="2977"/>
        </w:tabs>
        <w:rPr>
          <w:rFonts w:asciiTheme="minorHAnsi" w:hAnsiTheme="minorHAnsi" w:cstheme="minorHAnsi"/>
          <w:sz w:val="22"/>
          <w:szCs w:val="22"/>
        </w:rPr>
      </w:pPr>
    </w:p>
    <w:p w14:paraId="0CA70319" w14:textId="77777777" w:rsidR="00A57D62" w:rsidRPr="00F758E0" w:rsidRDefault="00A57D62" w:rsidP="00A57D62">
      <w:pPr>
        <w:jc w:val="both"/>
        <w:rPr>
          <w:rFonts w:asciiTheme="minorHAnsi" w:hAnsiTheme="minorHAnsi" w:cstheme="minorHAnsi"/>
          <w:b/>
          <w:szCs w:val="22"/>
        </w:rPr>
      </w:pPr>
      <w:r w:rsidRPr="00F758E0">
        <w:rPr>
          <w:rFonts w:asciiTheme="minorHAnsi" w:hAnsiTheme="minorHAnsi" w:cstheme="minorHAnsi"/>
          <w:b/>
          <w:szCs w:val="22"/>
        </w:rPr>
        <w:t>Introduction</w:t>
      </w:r>
    </w:p>
    <w:p w14:paraId="7E2E8941" w14:textId="2A3B7D7C" w:rsidR="00A57D62" w:rsidRPr="00F758E0" w:rsidRDefault="000774C3" w:rsidP="00A57D62">
      <w:pPr>
        <w:jc w:val="both"/>
        <w:rPr>
          <w:rFonts w:asciiTheme="minorHAnsi" w:hAnsiTheme="minorHAnsi" w:cstheme="minorHAnsi"/>
          <w:sz w:val="22"/>
          <w:szCs w:val="22"/>
        </w:rPr>
      </w:pPr>
      <w:r>
        <w:rPr>
          <w:rFonts w:asciiTheme="minorHAnsi" w:hAnsiTheme="minorHAnsi" w:cstheme="minorHAnsi"/>
          <w:sz w:val="22"/>
          <w:szCs w:val="22"/>
        </w:rPr>
        <w:t>Moonraker Motorcycles</w:t>
      </w:r>
      <w:r w:rsidR="00526770">
        <w:rPr>
          <w:rFonts w:asciiTheme="minorHAnsi" w:hAnsiTheme="minorHAnsi" w:cstheme="minorHAnsi"/>
          <w:sz w:val="22"/>
          <w:szCs w:val="22"/>
        </w:rPr>
        <w:t xml:space="preserve"> Ltd</w:t>
      </w:r>
      <w:r>
        <w:rPr>
          <w:rFonts w:asciiTheme="minorHAnsi" w:hAnsiTheme="minorHAnsi" w:cstheme="minorHAnsi"/>
          <w:sz w:val="22"/>
          <w:szCs w:val="22"/>
        </w:rPr>
        <w:t xml:space="preserve"> </w:t>
      </w:r>
      <w:r w:rsidR="00A57D62" w:rsidRPr="00F758E0">
        <w:rPr>
          <w:rFonts w:asciiTheme="minorHAnsi" w:hAnsiTheme="minorHAnsi" w:cstheme="minorHAnsi"/>
          <w:sz w:val="22"/>
          <w:szCs w:val="22"/>
        </w:rPr>
        <w:t xml:space="preserve">committed to preventing, </w:t>
      </w:r>
      <w:proofErr w:type="gramStart"/>
      <w:r w:rsidR="00A57D62" w:rsidRPr="00F758E0">
        <w:rPr>
          <w:rFonts w:asciiTheme="minorHAnsi" w:hAnsiTheme="minorHAnsi" w:cstheme="minorHAnsi"/>
          <w:sz w:val="22"/>
          <w:szCs w:val="22"/>
        </w:rPr>
        <w:t>detecting</w:t>
      </w:r>
      <w:proofErr w:type="gramEnd"/>
      <w:r w:rsidR="00A57D62" w:rsidRPr="00F758E0">
        <w:rPr>
          <w:rFonts w:asciiTheme="minorHAnsi" w:hAnsiTheme="minorHAnsi" w:cstheme="minorHAnsi"/>
          <w:sz w:val="22"/>
          <w:szCs w:val="22"/>
        </w:rPr>
        <w:t xml:space="preserve"> and reporting fraud. This policy will outline definitions of fraud and what we expect of you in relation to fraud.</w:t>
      </w:r>
    </w:p>
    <w:p w14:paraId="5A548523" w14:textId="77777777" w:rsidR="00A57D62" w:rsidRPr="00F758E0" w:rsidRDefault="00A57D62" w:rsidP="00A57D62">
      <w:pPr>
        <w:jc w:val="both"/>
        <w:rPr>
          <w:rFonts w:asciiTheme="minorHAnsi" w:hAnsiTheme="minorHAnsi" w:cstheme="minorHAnsi"/>
          <w:sz w:val="22"/>
          <w:szCs w:val="22"/>
        </w:rPr>
      </w:pPr>
    </w:p>
    <w:p w14:paraId="778479BC" w14:textId="77777777" w:rsidR="00A57D62" w:rsidRPr="00F758E0" w:rsidRDefault="00A57D62" w:rsidP="00A57D62">
      <w:pPr>
        <w:jc w:val="both"/>
        <w:rPr>
          <w:rFonts w:asciiTheme="minorHAnsi" w:hAnsiTheme="minorHAnsi" w:cstheme="minorHAnsi"/>
          <w:b/>
          <w:szCs w:val="22"/>
        </w:rPr>
      </w:pPr>
      <w:r w:rsidRPr="00F758E0">
        <w:rPr>
          <w:rFonts w:asciiTheme="minorHAnsi" w:hAnsiTheme="minorHAnsi" w:cstheme="minorHAnsi"/>
          <w:b/>
          <w:szCs w:val="22"/>
        </w:rPr>
        <w:t>What is Fraud?</w:t>
      </w:r>
    </w:p>
    <w:p w14:paraId="303F2253" w14:textId="77777777" w:rsidR="00A57D62" w:rsidRPr="00F758E0" w:rsidRDefault="00A57D62" w:rsidP="00A57D62">
      <w:pPr>
        <w:jc w:val="both"/>
        <w:rPr>
          <w:rFonts w:asciiTheme="minorHAnsi" w:hAnsiTheme="minorHAnsi" w:cstheme="minorHAnsi"/>
          <w:sz w:val="22"/>
          <w:szCs w:val="22"/>
        </w:rPr>
      </w:pPr>
      <w:r w:rsidRPr="00F758E0">
        <w:rPr>
          <w:rFonts w:asciiTheme="minorHAnsi" w:hAnsiTheme="minorHAnsi" w:cstheme="minorHAnsi"/>
          <w:sz w:val="22"/>
          <w:szCs w:val="22"/>
        </w:rPr>
        <w:t>Our business defines a fraudulent act as:</w:t>
      </w:r>
    </w:p>
    <w:p w14:paraId="01149BE7" w14:textId="77777777" w:rsidR="00A57D62" w:rsidRPr="00F758E0" w:rsidRDefault="00A57D62" w:rsidP="00A57D62">
      <w:pPr>
        <w:jc w:val="both"/>
        <w:rPr>
          <w:rFonts w:asciiTheme="minorHAnsi" w:hAnsiTheme="minorHAnsi" w:cstheme="minorHAnsi"/>
          <w:sz w:val="22"/>
          <w:szCs w:val="22"/>
        </w:rPr>
      </w:pPr>
    </w:p>
    <w:p w14:paraId="0EADA6EA" w14:textId="77777777" w:rsidR="00A57D62" w:rsidRPr="00F758E0" w:rsidRDefault="00A57D62" w:rsidP="00A57D62">
      <w:pPr>
        <w:jc w:val="both"/>
        <w:rPr>
          <w:rFonts w:asciiTheme="minorHAnsi" w:hAnsiTheme="minorHAnsi" w:cstheme="minorHAnsi"/>
          <w:i/>
          <w:sz w:val="22"/>
          <w:szCs w:val="22"/>
        </w:rPr>
      </w:pPr>
      <w:r w:rsidRPr="00F758E0">
        <w:rPr>
          <w:rFonts w:asciiTheme="minorHAnsi" w:hAnsiTheme="minorHAnsi" w:cstheme="minorHAnsi"/>
          <w:i/>
          <w:sz w:val="22"/>
          <w:szCs w:val="22"/>
        </w:rPr>
        <w:t>‘Any act, omission or abuse of position intended to obtain an advantage, avoid an obligation, falsify information or cause loss to our firm’.</w:t>
      </w:r>
    </w:p>
    <w:p w14:paraId="36E9291D" w14:textId="77777777" w:rsidR="00A57D62" w:rsidRPr="00F758E0" w:rsidRDefault="00A57D62" w:rsidP="00A57D62">
      <w:pPr>
        <w:jc w:val="both"/>
        <w:rPr>
          <w:rFonts w:asciiTheme="minorHAnsi" w:hAnsiTheme="minorHAnsi" w:cstheme="minorHAnsi"/>
          <w:sz w:val="22"/>
          <w:szCs w:val="22"/>
        </w:rPr>
      </w:pPr>
    </w:p>
    <w:p w14:paraId="29DB152A" w14:textId="77777777" w:rsidR="00A57D62" w:rsidRPr="00F758E0" w:rsidRDefault="00A57D62" w:rsidP="00A57D62">
      <w:pPr>
        <w:jc w:val="both"/>
        <w:rPr>
          <w:rFonts w:asciiTheme="minorHAnsi" w:hAnsiTheme="minorHAnsi" w:cstheme="minorHAnsi"/>
          <w:sz w:val="22"/>
          <w:szCs w:val="22"/>
        </w:rPr>
      </w:pPr>
      <w:r w:rsidRPr="00F758E0">
        <w:rPr>
          <w:rFonts w:asciiTheme="minorHAnsi" w:hAnsiTheme="minorHAnsi" w:cstheme="minorHAnsi"/>
          <w:sz w:val="22"/>
          <w:szCs w:val="22"/>
        </w:rPr>
        <w:t xml:space="preserve">All businesses may be affected by fraud, whether its source is internal or external.   </w:t>
      </w:r>
    </w:p>
    <w:p w14:paraId="54C7C353" w14:textId="77777777" w:rsidR="00A57D62" w:rsidRPr="00F758E0" w:rsidRDefault="00A57D62" w:rsidP="00A57D62">
      <w:pPr>
        <w:jc w:val="both"/>
        <w:rPr>
          <w:rFonts w:asciiTheme="minorHAnsi" w:hAnsiTheme="minorHAnsi" w:cstheme="minorHAnsi"/>
          <w:b/>
          <w:bCs/>
          <w:sz w:val="22"/>
          <w:szCs w:val="22"/>
        </w:rPr>
      </w:pPr>
    </w:p>
    <w:p w14:paraId="0E9D238B" w14:textId="77777777" w:rsidR="00A57D62" w:rsidRPr="00BA48BA" w:rsidRDefault="00A57D62" w:rsidP="00A57D62">
      <w:pPr>
        <w:jc w:val="both"/>
        <w:rPr>
          <w:rFonts w:asciiTheme="minorHAnsi" w:hAnsiTheme="minorHAnsi" w:cstheme="minorHAnsi"/>
          <w:b/>
          <w:i/>
          <w:szCs w:val="22"/>
        </w:rPr>
      </w:pPr>
      <w:r w:rsidRPr="00BA48BA">
        <w:rPr>
          <w:rFonts w:asciiTheme="minorHAnsi" w:hAnsiTheme="minorHAnsi" w:cstheme="minorHAnsi"/>
          <w:b/>
          <w:bCs/>
          <w:i/>
          <w:szCs w:val="22"/>
        </w:rPr>
        <w:t>Internal fraud</w:t>
      </w:r>
    </w:p>
    <w:p w14:paraId="3D693D8C" w14:textId="77777777" w:rsidR="00A57D62" w:rsidRPr="00F758E0" w:rsidRDefault="00A57D62" w:rsidP="00A57D62">
      <w:pPr>
        <w:jc w:val="both"/>
        <w:rPr>
          <w:rFonts w:asciiTheme="minorHAnsi" w:hAnsiTheme="minorHAnsi" w:cstheme="minorHAnsi"/>
          <w:sz w:val="22"/>
          <w:szCs w:val="22"/>
        </w:rPr>
      </w:pPr>
      <w:r w:rsidRPr="00F758E0">
        <w:rPr>
          <w:rFonts w:asciiTheme="minorHAnsi" w:hAnsiTheme="minorHAnsi" w:cstheme="minorHAnsi"/>
          <w:sz w:val="22"/>
          <w:szCs w:val="22"/>
        </w:rPr>
        <w:t xml:space="preserve">Surprisingly, fraud is often committed by internal sources, such as staff, Directors / </w:t>
      </w:r>
      <w:proofErr w:type="gramStart"/>
      <w:r w:rsidRPr="00F758E0">
        <w:rPr>
          <w:rFonts w:asciiTheme="minorHAnsi" w:hAnsiTheme="minorHAnsi" w:cstheme="minorHAnsi"/>
          <w:sz w:val="22"/>
          <w:szCs w:val="22"/>
        </w:rPr>
        <w:t>Partners</w:t>
      </w:r>
      <w:proofErr w:type="gramEnd"/>
      <w:r w:rsidRPr="00F758E0">
        <w:rPr>
          <w:rFonts w:asciiTheme="minorHAnsi" w:hAnsiTheme="minorHAnsi" w:cstheme="minorHAnsi"/>
          <w:sz w:val="22"/>
          <w:szCs w:val="22"/>
        </w:rPr>
        <w:t xml:space="preserve"> or owners/other investors. Internal fraud can take many forms, such as:</w:t>
      </w:r>
    </w:p>
    <w:p w14:paraId="096B0A97" w14:textId="77777777" w:rsidR="00A57D62" w:rsidRPr="00F758E0" w:rsidRDefault="00A57D62" w:rsidP="00A57D62">
      <w:pPr>
        <w:jc w:val="both"/>
        <w:rPr>
          <w:rFonts w:asciiTheme="minorHAnsi" w:hAnsiTheme="minorHAnsi" w:cstheme="minorHAnsi"/>
          <w:sz w:val="22"/>
          <w:szCs w:val="22"/>
        </w:rPr>
      </w:pPr>
    </w:p>
    <w:p w14:paraId="6A81F774" w14:textId="77777777" w:rsidR="00A57D62" w:rsidRPr="00F758E0" w:rsidRDefault="00A57D62" w:rsidP="00A57D62">
      <w:pPr>
        <w:numPr>
          <w:ilvl w:val="0"/>
          <w:numId w:val="4"/>
        </w:numPr>
        <w:ind w:hanging="720"/>
        <w:jc w:val="both"/>
        <w:rPr>
          <w:rFonts w:asciiTheme="minorHAnsi" w:hAnsiTheme="minorHAnsi" w:cstheme="minorHAnsi"/>
          <w:sz w:val="22"/>
          <w:szCs w:val="22"/>
        </w:rPr>
      </w:pPr>
      <w:r w:rsidRPr="00F758E0">
        <w:rPr>
          <w:rFonts w:asciiTheme="minorHAnsi" w:hAnsiTheme="minorHAnsi" w:cstheme="minorHAnsi"/>
          <w:sz w:val="22"/>
          <w:szCs w:val="22"/>
        </w:rPr>
        <w:t>False accounting</w:t>
      </w:r>
    </w:p>
    <w:p w14:paraId="16FF0A9D" w14:textId="77777777" w:rsidR="00A57D62" w:rsidRPr="00F758E0" w:rsidRDefault="00A57D62" w:rsidP="00A57D62">
      <w:pPr>
        <w:numPr>
          <w:ilvl w:val="0"/>
          <w:numId w:val="4"/>
        </w:numPr>
        <w:ind w:hanging="720"/>
        <w:jc w:val="both"/>
        <w:rPr>
          <w:rFonts w:asciiTheme="minorHAnsi" w:hAnsiTheme="minorHAnsi" w:cstheme="minorHAnsi"/>
          <w:sz w:val="22"/>
          <w:szCs w:val="22"/>
        </w:rPr>
      </w:pPr>
      <w:r w:rsidRPr="00F758E0">
        <w:rPr>
          <w:rFonts w:asciiTheme="minorHAnsi" w:hAnsiTheme="minorHAnsi" w:cstheme="minorHAnsi"/>
          <w:sz w:val="22"/>
          <w:szCs w:val="22"/>
        </w:rPr>
        <w:t>Misrepresentation of our firm’s financial information</w:t>
      </w:r>
    </w:p>
    <w:p w14:paraId="5146EAF9" w14:textId="77777777" w:rsidR="00A57D62" w:rsidRPr="00F758E0" w:rsidRDefault="00A57D62" w:rsidP="00A57D62">
      <w:pPr>
        <w:numPr>
          <w:ilvl w:val="0"/>
          <w:numId w:val="4"/>
        </w:numPr>
        <w:ind w:hanging="720"/>
        <w:jc w:val="both"/>
        <w:rPr>
          <w:rFonts w:asciiTheme="minorHAnsi" w:hAnsiTheme="minorHAnsi" w:cstheme="minorHAnsi"/>
          <w:sz w:val="22"/>
          <w:szCs w:val="22"/>
        </w:rPr>
      </w:pPr>
      <w:r w:rsidRPr="00F758E0">
        <w:rPr>
          <w:rFonts w:asciiTheme="minorHAnsi" w:hAnsiTheme="minorHAnsi" w:cstheme="minorHAnsi"/>
          <w:sz w:val="22"/>
          <w:szCs w:val="22"/>
        </w:rPr>
        <w:t xml:space="preserve">Embezzlement </w:t>
      </w:r>
    </w:p>
    <w:p w14:paraId="28B1264E" w14:textId="77777777" w:rsidR="00A57D62" w:rsidRPr="00F758E0" w:rsidRDefault="00A57D62" w:rsidP="00A57D62">
      <w:pPr>
        <w:numPr>
          <w:ilvl w:val="0"/>
          <w:numId w:val="4"/>
        </w:numPr>
        <w:ind w:hanging="720"/>
        <w:jc w:val="both"/>
        <w:rPr>
          <w:rFonts w:asciiTheme="minorHAnsi" w:hAnsiTheme="minorHAnsi" w:cstheme="minorHAnsi"/>
          <w:sz w:val="22"/>
          <w:szCs w:val="22"/>
        </w:rPr>
      </w:pPr>
      <w:r w:rsidRPr="00F758E0">
        <w:rPr>
          <w:rFonts w:asciiTheme="minorHAnsi" w:hAnsiTheme="minorHAnsi" w:cstheme="minorHAnsi"/>
          <w:sz w:val="22"/>
          <w:szCs w:val="22"/>
        </w:rPr>
        <w:t xml:space="preserve">Simple property theft  </w:t>
      </w:r>
    </w:p>
    <w:p w14:paraId="2F173BA1" w14:textId="77777777" w:rsidR="00A57D62" w:rsidRPr="00F758E0" w:rsidRDefault="00A57D62" w:rsidP="00A57D62">
      <w:pPr>
        <w:numPr>
          <w:ilvl w:val="0"/>
          <w:numId w:val="4"/>
        </w:numPr>
        <w:ind w:hanging="720"/>
        <w:jc w:val="both"/>
        <w:rPr>
          <w:rFonts w:asciiTheme="minorHAnsi" w:hAnsiTheme="minorHAnsi" w:cstheme="minorHAnsi"/>
          <w:sz w:val="22"/>
          <w:szCs w:val="22"/>
        </w:rPr>
      </w:pPr>
      <w:r w:rsidRPr="00F758E0">
        <w:rPr>
          <w:rFonts w:asciiTheme="minorHAnsi" w:hAnsiTheme="minorHAnsi" w:cstheme="minorHAnsi"/>
          <w:sz w:val="22"/>
          <w:szCs w:val="22"/>
        </w:rPr>
        <w:t xml:space="preserve">Fraudulent claims by </w:t>
      </w:r>
      <w:proofErr w:type="gramStart"/>
      <w:r w:rsidRPr="00F758E0">
        <w:rPr>
          <w:rFonts w:asciiTheme="minorHAnsi" w:hAnsiTheme="minorHAnsi" w:cstheme="minorHAnsi"/>
          <w:sz w:val="22"/>
          <w:szCs w:val="22"/>
        </w:rPr>
        <w:t>staff on staff</w:t>
      </w:r>
      <w:proofErr w:type="gramEnd"/>
      <w:r w:rsidRPr="00F758E0">
        <w:rPr>
          <w:rFonts w:asciiTheme="minorHAnsi" w:hAnsiTheme="minorHAnsi" w:cstheme="minorHAnsi"/>
          <w:sz w:val="22"/>
          <w:szCs w:val="22"/>
        </w:rPr>
        <w:t xml:space="preserve"> insurance schemes</w:t>
      </w:r>
    </w:p>
    <w:p w14:paraId="2957594B" w14:textId="77777777" w:rsidR="00A57D62" w:rsidRPr="00F758E0" w:rsidRDefault="00A57D62" w:rsidP="00A57D62">
      <w:pPr>
        <w:numPr>
          <w:ilvl w:val="0"/>
          <w:numId w:val="4"/>
        </w:numPr>
        <w:ind w:hanging="720"/>
        <w:jc w:val="both"/>
        <w:rPr>
          <w:rFonts w:asciiTheme="minorHAnsi" w:hAnsiTheme="minorHAnsi" w:cstheme="minorHAnsi"/>
          <w:sz w:val="22"/>
          <w:szCs w:val="22"/>
        </w:rPr>
      </w:pPr>
      <w:r w:rsidRPr="00F758E0">
        <w:rPr>
          <w:rFonts w:asciiTheme="minorHAnsi" w:hAnsiTheme="minorHAnsi" w:cstheme="minorHAnsi"/>
          <w:sz w:val="22"/>
          <w:szCs w:val="22"/>
        </w:rPr>
        <w:t>Theft of firm or client property</w:t>
      </w:r>
    </w:p>
    <w:p w14:paraId="170968DE" w14:textId="77777777" w:rsidR="00A57D62" w:rsidRPr="00F758E0" w:rsidRDefault="00A57D62" w:rsidP="00A57D62">
      <w:pPr>
        <w:numPr>
          <w:ilvl w:val="0"/>
          <w:numId w:val="4"/>
        </w:numPr>
        <w:ind w:hanging="720"/>
        <w:jc w:val="both"/>
        <w:rPr>
          <w:rFonts w:asciiTheme="minorHAnsi" w:hAnsiTheme="minorHAnsi" w:cstheme="minorHAnsi"/>
          <w:sz w:val="22"/>
          <w:szCs w:val="22"/>
        </w:rPr>
      </w:pPr>
      <w:r w:rsidRPr="00F758E0">
        <w:rPr>
          <w:rFonts w:asciiTheme="minorHAnsi" w:hAnsiTheme="minorHAnsi" w:cstheme="minorHAnsi"/>
          <w:sz w:val="22"/>
          <w:szCs w:val="22"/>
        </w:rPr>
        <w:t xml:space="preserve">Forgery or alteration of firm or client documents </w:t>
      </w:r>
    </w:p>
    <w:p w14:paraId="5F08BF39" w14:textId="77777777" w:rsidR="00A57D62" w:rsidRPr="00F758E0" w:rsidRDefault="00A57D62" w:rsidP="00A57D62">
      <w:pPr>
        <w:numPr>
          <w:ilvl w:val="0"/>
          <w:numId w:val="4"/>
        </w:numPr>
        <w:ind w:hanging="720"/>
        <w:jc w:val="both"/>
        <w:rPr>
          <w:rFonts w:asciiTheme="minorHAnsi" w:hAnsiTheme="minorHAnsi" w:cstheme="minorHAnsi"/>
          <w:sz w:val="22"/>
          <w:szCs w:val="22"/>
        </w:rPr>
      </w:pPr>
      <w:r w:rsidRPr="00F758E0">
        <w:rPr>
          <w:rFonts w:asciiTheme="minorHAnsi" w:hAnsiTheme="minorHAnsi" w:cstheme="minorHAnsi"/>
          <w:sz w:val="22"/>
          <w:szCs w:val="22"/>
        </w:rPr>
        <w:t>Falsification of expense claims</w:t>
      </w:r>
    </w:p>
    <w:p w14:paraId="6D9CDED9" w14:textId="77777777" w:rsidR="00A57D62" w:rsidRPr="00F758E0" w:rsidRDefault="00A57D62" w:rsidP="00A57D62">
      <w:pPr>
        <w:numPr>
          <w:ilvl w:val="0"/>
          <w:numId w:val="4"/>
        </w:numPr>
        <w:ind w:hanging="720"/>
        <w:jc w:val="both"/>
        <w:rPr>
          <w:rFonts w:asciiTheme="minorHAnsi" w:hAnsiTheme="minorHAnsi" w:cstheme="minorHAnsi"/>
          <w:sz w:val="22"/>
          <w:szCs w:val="22"/>
        </w:rPr>
      </w:pPr>
      <w:r w:rsidRPr="00F758E0">
        <w:rPr>
          <w:rFonts w:asciiTheme="minorHAnsi" w:hAnsiTheme="minorHAnsi" w:cstheme="minorHAnsi"/>
          <w:sz w:val="22"/>
          <w:szCs w:val="22"/>
        </w:rPr>
        <w:t>Acceptance of bribes or gifts</w:t>
      </w:r>
    </w:p>
    <w:p w14:paraId="361E0F50" w14:textId="77777777" w:rsidR="00A57D62" w:rsidRPr="00F758E0" w:rsidRDefault="00A57D62" w:rsidP="00A57D62">
      <w:pPr>
        <w:numPr>
          <w:ilvl w:val="0"/>
          <w:numId w:val="4"/>
        </w:numPr>
        <w:ind w:hanging="720"/>
        <w:jc w:val="both"/>
        <w:rPr>
          <w:rFonts w:asciiTheme="minorHAnsi" w:hAnsiTheme="minorHAnsi" w:cstheme="minorHAnsi"/>
          <w:sz w:val="22"/>
          <w:szCs w:val="22"/>
        </w:rPr>
      </w:pPr>
      <w:r w:rsidRPr="00F758E0">
        <w:rPr>
          <w:rFonts w:asciiTheme="minorHAnsi" w:hAnsiTheme="minorHAnsi" w:cstheme="minorHAnsi"/>
          <w:sz w:val="22"/>
          <w:szCs w:val="22"/>
        </w:rPr>
        <w:t>Unauthorised discounting of payment rates</w:t>
      </w:r>
    </w:p>
    <w:p w14:paraId="3A3E39DE" w14:textId="77777777" w:rsidR="00A57D62" w:rsidRPr="00F758E0" w:rsidRDefault="00A57D62" w:rsidP="00A57D62">
      <w:pPr>
        <w:numPr>
          <w:ilvl w:val="0"/>
          <w:numId w:val="4"/>
        </w:numPr>
        <w:ind w:hanging="720"/>
        <w:jc w:val="both"/>
        <w:rPr>
          <w:rFonts w:asciiTheme="minorHAnsi" w:hAnsiTheme="minorHAnsi" w:cstheme="minorHAnsi"/>
          <w:sz w:val="22"/>
          <w:szCs w:val="22"/>
        </w:rPr>
      </w:pPr>
      <w:r w:rsidRPr="00F758E0">
        <w:rPr>
          <w:rFonts w:asciiTheme="minorHAnsi" w:hAnsiTheme="minorHAnsi" w:cstheme="minorHAnsi"/>
          <w:sz w:val="22"/>
          <w:szCs w:val="22"/>
        </w:rPr>
        <w:t>Unauthorised disclosure of confidential information to outside parties</w:t>
      </w:r>
    </w:p>
    <w:p w14:paraId="003ED045" w14:textId="77777777" w:rsidR="00A57D62" w:rsidRPr="00F758E0" w:rsidRDefault="00A57D62" w:rsidP="00A57D62">
      <w:pPr>
        <w:jc w:val="both"/>
        <w:rPr>
          <w:rFonts w:asciiTheme="minorHAnsi" w:hAnsiTheme="minorHAnsi" w:cstheme="minorHAnsi"/>
          <w:b/>
          <w:bCs/>
          <w:sz w:val="22"/>
          <w:szCs w:val="22"/>
        </w:rPr>
      </w:pPr>
    </w:p>
    <w:p w14:paraId="04C899A6" w14:textId="77777777" w:rsidR="00A57D62" w:rsidRPr="00BA48BA" w:rsidRDefault="00A57D62" w:rsidP="00A57D62">
      <w:pPr>
        <w:jc w:val="both"/>
        <w:rPr>
          <w:rFonts w:asciiTheme="minorHAnsi" w:hAnsiTheme="minorHAnsi" w:cstheme="minorHAnsi"/>
          <w:b/>
          <w:i/>
          <w:szCs w:val="22"/>
        </w:rPr>
      </w:pPr>
      <w:r w:rsidRPr="00BA48BA">
        <w:rPr>
          <w:rFonts w:asciiTheme="minorHAnsi" w:hAnsiTheme="minorHAnsi" w:cstheme="minorHAnsi"/>
          <w:b/>
          <w:bCs/>
          <w:i/>
          <w:szCs w:val="22"/>
        </w:rPr>
        <w:t>External fraud</w:t>
      </w:r>
    </w:p>
    <w:p w14:paraId="1EBB19B9" w14:textId="77777777" w:rsidR="00A57D62" w:rsidRPr="00F758E0" w:rsidRDefault="00A57D62" w:rsidP="00A57D62">
      <w:pPr>
        <w:jc w:val="both"/>
        <w:rPr>
          <w:rFonts w:asciiTheme="minorHAnsi" w:hAnsiTheme="minorHAnsi" w:cstheme="minorHAnsi"/>
          <w:sz w:val="22"/>
          <w:szCs w:val="22"/>
        </w:rPr>
      </w:pPr>
      <w:r w:rsidRPr="00F758E0">
        <w:rPr>
          <w:rFonts w:asciiTheme="minorHAnsi" w:hAnsiTheme="minorHAnsi" w:cstheme="minorHAnsi"/>
          <w:sz w:val="22"/>
          <w:szCs w:val="22"/>
        </w:rPr>
        <w:t xml:space="preserve">In the insurance and consumer credit market, the potential for customers to commit fraud is well known, for example through: </w:t>
      </w:r>
    </w:p>
    <w:p w14:paraId="0AD69AB3" w14:textId="77777777" w:rsidR="00A57D62" w:rsidRPr="00F758E0" w:rsidRDefault="00A57D62" w:rsidP="00A57D62">
      <w:pPr>
        <w:pStyle w:val="ListParagraph"/>
        <w:numPr>
          <w:ilvl w:val="0"/>
          <w:numId w:val="7"/>
        </w:numPr>
        <w:ind w:hanging="720"/>
        <w:jc w:val="both"/>
        <w:rPr>
          <w:rFonts w:asciiTheme="minorHAnsi" w:hAnsiTheme="minorHAnsi" w:cstheme="minorHAnsi"/>
          <w:sz w:val="22"/>
          <w:szCs w:val="22"/>
        </w:rPr>
      </w:pPr>
      <w:r w:rsidRPr="00F758E0">
        <w:rPr>
          <w:rFonts w:asciiTheme="minorHAnsi" w:hAnsiTheme="minorHAnsi" w:cstheme="minorHAnsi"/>
          <w:sz w:val="22"/>
          <w:szCs w:val="22"/>
        </w:rPr>
        <w:t>Deliberate underinsurance</w:t>
      </w:r>
    </w:p>
    <w:p w14:paraId="65F97312" w14:textId="77777777" w:rsidR="00A57D62" w:rsidRPr="00F758E0" w:rsidRDefault="00A57D62" w:rsidP="00A57D62">
      <w:pPr>
        <w:pStyle w:val="ListParagraph"/>
        <w:numPr>
          <w:ilvl w:val="0"/>
          <w:numId w:val="7"/>
        </w:numPr>
        <w:ind w:hanging="720"/>
        <w:jc w:val="both"/>
        <w:rPr>
          <w:rFonts w:asciiTheme="minorHAnsi" w:hAnsiTheme="minorHAnsi" w:cstheme="minorHAnsi"/>
          <w:sz w:val="22"/>
          <w:szCs w:val="22"/>
        </w:rPr>
      </w:pPr>
      <w:r w:rsidRPr="00F758E0">
        <w:rPr>
          <w:rFonts w:asciiTheme="minorHAnsi" w:hAnsiTheme="minorHAnsi" w:cstheme="minorHAnsi"/>
          <w:sz w:val="22"/>
          <w:szCs w:val="22"/>
        </w:rPr>
        <w:t xml:space="preserve">Application fraud (making a false declaration </w:t>
      </w:r>
      <w:proofErr w:type="gramStart"/>
      <w:r w:rsidRPr="00F758E0">
        <w:rPr>
          <w:rFonts w:asciiTheme="minorHAnsi" w:hAnsiTheme="minorHAnsi" w:cstheme="minorHAnsi"/>
          <w:sz w:val="22"/>
          <w:szCs w:val="22"/>
        </w:rPr>
        <w:t>in order to</w:t>
      </w:r>
      <w:proofErr w:type="gramEnd"/>
      <w:r w:rsidRPr="00F758E0">
        <w:rPr>
          <w:rFonts w:asciiTheme="minorHAnsi" w:hAnsiTheme="minorHAnsi" w:cstheme="minorHAnsi"/>
          <w:sz w:val="22"/>
          <w:szCs w:val="22"/>
        </w:rPr>
        <w:t xml:space="preserve"> obtain a financial product e.g. consumer hire agreement, vehicle insurance,)</w:t>
      </w:r>
    </w:p>
    <w:p w14:paraId="2DC057EA" w14:textId="77777777" w:rsidR="00A57D62" w:rsidRPr="00F758E0" w:rsidRDefault="00A57D62" w:rsidP="00A57D62">
      <w:pPr>
        <w:pStyle w:val="ListParagraph"/>
        <w:numPr>
          <w:ilvl w:val="0"/>
          <w:numId w:val="7"/>
        </w:numPr>
        <w:tabs>
          <w:tab w:val="num" w:pos="1440"/>
        </w:tabs>
        <w:ind w:hanging="720"/>
        <w:jc w:val="both"/>
        <w:rPr>
          <w:rFonts w:asciiTheme="minorHAnsi" w:hAnsiTheme="minorHAnsi" w:cstheme="minorHAnsi"/>
          <w:sz w:val="22"/>
          <w:szCs w:val="22"/>
        </w:rPr>
      </w:pPr>
      <w:r w:rsidRPr="00F758E0">
        <w:rPr>
          <w:rFonts w:asciiTheme="minorHAnsi" w:hAnsiTheme="minorHAnsi" w:cstheme="minorHAnsi"/>
          <w:sz w:val="22"/>
          <w:szCs w:val="22"/>
        </w:rPr>
        <w:t xml:space="preserve">Exaggerating or falsifying claims </w:t>
      </w:r>
    </w:p>
    <w:p w14:paraId="46F96A0C" w14:textId="77777777" w:rsidR="00A57D62" w:rsidRPr="00F758E0" w:rsidRDefault="00A57D62" w:rsidP="00A57D62">
      <w:pPr>
        <w:pStyle w:val="ListParagraph"/>
        <w:numPr>
          <w:ilvl w:val="0"/>
          <w:numId w:val="7"/>
        </w:numPr>
        <w:tabs>
          <w:tab w:val="num" w:pos="1440"/>
        </w:tabs>
        <w:ind w:hanging="720"/>
        <w:jc w:val="both"/>
        <w:rPr>
          <w:rFonts w:asciiTheme="minorHAnsi" w:hAnsiTheme="minorHAnsi" w:cstheme="minorHAnsi"/>
          <w:sz w:val="22"/>
          <w:szCs w:val="22"/>
        </w:rPr>
      </w:pPr>
      <w:r w:rsidRPr="00F758E0">
        <w:rPr>
          <w:rFonts w:asciiTheme="minorHAnsi" w:hAnsiTheme="minorHAnsi" w:cstheme="minorHAnsi"/>
          <w:sz w:val="22"/>
          <w:szCs w:val="22"/>
        </w:rPr>
        <w:t>Identity fraud</w:t>
      </w:r>
    </w:p>
    <w:p w14:paraId="6966377B" w14:textId="77777777" w:rsidR="00A57D62" w:rsidRPr="00F758E0" w:rsidRDefault="00A57D62" w:rsidP="00A57D62">
      <w:pPr>
        <w:tabs>
          <w:tab w:val="num" w:pos="1440"/>
        </w:tabs>
        <w:jc w:val="both"/>
        <w:rPr>
          <w:rFonts w:asciiTheme="minorHAnsi" w:hAnsiTheme="minorHAnsi" w:cstheme="minorHAnsi"/>
          <w:sz w:val="22"/>
          <w:szCs w:val="22"/>
        </w:rPr>
      </w:pPr>
    </w:p>
    <w:p w14:paraId="116B63D2" w14:textId="77777777" w:rsidR="00A57D62" w:rsidRPr="00F758E0" w:rsidRDefault="00A57D62" w:rsidP="00A57D62">
      <w:pPr>
        <w:jc w:val="both"/>
        <w:rPr>
          <w:rFonts w:asciiTheme="minorHAnsi" w:hAnsiTheme="minorHAnsi" w:cstheme="minorHAnsi"/>
          <w:sz w:val="22"/>
          <w:szCs w:val="22"/>
        </w:rPr>
      </w:pPr>
      <w:r w:rsidRPr="00F758E0">
        <w:rPr>
          <w:rFonts w:asciiTheme="minorHAnsi" w:hAnsiTheme="minorHAnsi" w:cstheme="minorHAnsi"/>
          <w:sz w:val="22"/>
          <w:szCs w:val="22"/>
        </w:rPr>
        <w:t xml:space="preserve">Occasionally firms also encounter fraud committed by their Business Partners, Suppliers, Agents, etc. Simple non-payment of invoices is not classed as </w:t>
      </w:r>
      <w:proofErr w:type="gramStart"/>
      <w:r w:rsidRPr="00F758E0">
        <w:rPr>
          <w:rFonts w:asciiTheme="minorHAnsi" w:hAnsiTheme="minorHAnsi" w:cstheme="minorHAnsi"/>
          <w:sz w:val="22"/>
          <w:szCs w:val="22"/>
        </w:rPr>
        <w:t>fraud</w:t>
      </w:r>
      <w:proofErr w:type="gramEnd"/>
      <w:r w:rsidRPr="00F758E0">
        <w:rPr>
          <w:rFonts w:asciiTheme="minorHAnsi" w:hAnsiTheme="minorHAnsi" w:cstheme="minorHAnsi"/>
          <w:sz w:val="22"/>
          <w:szCs w:val="22"/>
        </w:rPr>
        <w:t xml:space="preserve"> and this will be handled through our credit procedures.</w:t>
      </w:r>
    </w:p>
    <w:p w14:paraId="5FE1259C" w14:textId="77777777" w:rsidR="00A57D62" w:rsidRPr="00F758E0" w:rsidRDefault="00A57D62" w:rsidP="00A57D62">
      <w:pPr>
        <w:jc w:val="both"/>
        <w:rPr>
          <w:rFonts w:asciiTheme="minorHAnsi" w:hAnsiTheme="minorHAnsi" w:cstheme="minorHAnsi"/>
          <w:sz w:val="22"/>
          <w:szCs w:val="22"/>
        </w:rPr>
      </w:pPr>
    </w:p>
    <w:p w14:paraId="5B6CC5F6" w14:textId="77777777" w:rsidR="00A57D62" w:rsidRPr="00BA48BA" w:rsidRDefault="00A57D62" w:rsidP="00A57D62">
      <w:pPr>
        <w:contextualSpacing/>
        <w:jc w:val="both"/>
        <w:rPr>
          <w:rFonts w:asciiTheme="minorHAnsi" w:hAnsiTheme="minorHAnsi" w:cstheme="minorHAnsi"/>
          <w:b/>
          <w:szCs w:val="22"/>
        </w:rPr>
      </w:pPr>
      <w:r w:rsidRPr="00BA48BA">
        <w:rPr>
          <w:rFonts w:asciiTheme="minorHAnsi" w:hAnsiTheme="minorHAnsi" w:cstheme="minorHAnsi"/>
          <w:b/>
          <w:bCs/>
          <w:szCs w:val="22"/>
        </w:rPr>
        <w:t xml:space="preserve">Legislation – Fraud Act 2006 </w:t>
      </w:r>
    </w:p>
    <w:p w14:paraId="76F3449B" w14:textId="77777777" w:rsidR="00A57D62" w:rsidRPr="00BA48BA" w:rsidRDefault="00A57D62" w:rsidP="00A57D62">
      <w:pPr>
        <w:contextualSpacing/>
        <w:jc w:val="both"/>
        <w:rPr>
          <w:rFonts w:asciiTheme="minorHAnsi" w:hAnsiTheme="minorHAnsi" w:cstheme="minorHAnsi"/>
          <w:i/>
          <w:sz w:val="22"/>
          <w:szCs w:val="22"/>
        </w:rPr>
      </w:pPr>
      <w:r w:rsidRPr="00BA48BA">
        <w:rPr>
          <w:rFonts w:asciiTheme="minorHAnsi" w:hAnsiTheme="minorHAnsi" w:cstheme="minorHAnsi"/>
          <w:i/>
          <w:sz w:val="22"/>
          <w:szCs w:val="22"/>
        </w:rPr>
        <w:t xml:space="preserve">‘An Act to make provision for, and in connection with, criminal liability for fraud and obtaining services dishonestly.’ </w:t>
      </w:r>
    </w:p>
    <w:p w14:paraId="6D9BF122" w14:textId="77777777" w:rsidR="00A57D62" w:rsidRPr="00F758E0" w:rsidRDefault="00A57D62" w:rsidP="00A57D62">
      <w:pPr>
        <w:pStyle w:val="ListParagraph"/>
        <w:ind w:left="0"/>
        <w:contextualSpacing/>
        <w:jc w:val="both"/>
        <w:rPr>
          <w:rFonts w:asciiTheme="minorHAnsi" w:hAnsiTheme="minorHAnsi" w:cstheme="minorHAnsi"/>
          <w:sz w:val="22"/>
          <w:szCs w:val="22"/>
        </w:rPr>
      </w:pPr>
      <w:r w:rsidRPr="00F758E0">
        <w:rPr>
          <w:rFonts w:asciiTheme="minorHAnsi" w:hAnsiTheme="minorHAnsi" w:cstheme="minorHAnsi"/>
          <w:sz w:val="22"/>
          <w:szCs w:val="22"/>
        </w:rPr>
        <w:t xml:space="preserve">The Fraud Act 2006 is an Act of Parliament of the United Kingdom. It came into force on 15 January 2007 and applies to England, </w:t>
      </w:r>
      <w:proofErr w:type="gramStart"/>
      <w:r w:rsidRPr="00F758E0">
        <w:rPr>
          <w:rFonts w:asciiTheme="minorHAnsi" w:hAnsiTheme="minorHAnsi" w:cstheme="minorHAnsi"/>
          <w:sz w:val="22"/>
          <w:szCs w:val="22"/>
        </w:rPr>
        <w:t>Wales</w:t>
      </w:r>
      <w:proofErr w:type="gramEnd"/>
      <w:r w:rsidRPr="00F758E0">
        <w:rPr>
          <w:rFonts w:asciiTheme="minorHAnsi" w:hAnsiTheme="minorHAnsi" w:cstheme="minorHAnsi"/>
          <w:sz w:val="22"/>
          <w:szCs w:val="22"/>
        </w:rPr>
        <w:t xml:space="preserve"> and Northern Ireland. The Act gives a statutory definition of fraud and outlines the offences related to fraud.</w:t>
      </w:r>
    </w:p>
    <w:p w14:paraId="127E84E3" w14:textId="77777777" w:rsidR="00A57D62" w:rsidRPr="00F758E0" w:rsidRDefault="00A57D62" w:rsidP="00A57D62">
      <w:pPr>
        <w:pStyle w:val="ListParagraph"/>
        <w:ind w:left="0"/>
        <w:contextualSpacing/>
        <w:jc w:val="both"/>
        <w:rPr>
          <w:rFonts w:asciiTheme="minorHAnsi" w:hAnsiTheme="minorHAnsi" w:cstheme="minorHAnsi"/>
          <w:b/>
          <w:sz w:val="22"/>
          <w:szCs w:val="22"/>
        </w:rPr>
      </w:pPr>
    </w:p>
    <w:p w14:paraId="1ABCC2B9" w14:textId="77777777" w:rsidR="00A57D62" w:rsidRPr="00BA48BA" w:rsidRDefault="00A57D62" w:rsidP="00A57D62">
      <w:pPr>
        <w:pStyle w:val="ListParagraph"/>
        <w:ind w:left="0"/>
        <w:contextualSpacing/>
        <w:jc w:val="both"/>
        <w:rPr>
          <w:rFonts w:asciiTheme="minorHAnsi" w:hAnsiTheme="minorHAnsi" w:cstheme="minorHAnsi"/>
          <w:b/>
        </w:rPr>
      </w:pPr>
      <w:r w:rsidRPr="00BA48BA">
        <w:rPr>
          <w:rFonts w:asciiTheme="minorHAnsi" w:hAnsiTheme="minorHAnsi" w:cstheme="minorHAnsi"/>
          <w:b/>
        </w:rPr>
        <w:t>Fraud Prevention</w:t>
      </w:r>
    </w:p>
    <w:p w14:paraId="5686E6E8" w14:textId="77777777" w:rsidR="00A57D62" w:rsidRPr="00F758E0" w:rsidRDefault="00A57D62" w:rsidP="00A57D62">
      <w:pPr>
        <w:pStyle w:val="BodyText"/>
        <w:shd w:val="clear" w:color="auto" w:fill="auto"/>
        <w:jc w:val="both"/>
        <w:rPr>
          <w:rFonts w:asciiTheme="minorHAnsi" w:hAnsiTheme="minorHAnsi" w:cstheme="minorHAnsi"/>
          <w:sz w:val="22"/>
          <w:szCs w:val="22"/>
        </w:rPr>
      </w:pPr>
      <w:r w:rsidRPr="00F758E0">
        <w:rPr>
          <w:rFonts w:asciiTheme="minorHAnsi" w:hAnsiTheme="minorHAnsi" w:cstheme="minorHAnsi"/>
          <w:sz w:val="22"/>
          <w:szCs w:val="22"/>
        </w:rPr>
        <w:t xml:space="preserve">Fraud risk can best be managed through preventative and detective control measures. The senior management has a responsibility to ensure adequate anti-fraud measures and controls are in place however all staff are </w:t>
      </w:r>
      <w:r w:rsidRPr="00F758E0">
        <w:rPr>
          <w:rFonts w:asciiTheme="minorHAnsi" w:hAnsiTheme="minorHAnsi" w:cstheme="minorHAnsi"/>
          <w:sz w:val="22"/>
          <w:szCs w:val="22"/>
        </w:rPr>
        <w:lastRenderedPageBreak/>
        <w:t>expected to be vigilant and play an active part in anti-fraud activity. Adherence to this and our other Financial Crime policies and procedures will enhance the fraud prevention measures this firm takes to protect ourselves and our customers from loss – e.g. financial fraud.</w:t>
      </w:r>
    </w:p>
    <w:p w14:paraId="105538DC" w14:textId="77777777" w:rsidR="00A57D62" w:rsidRPr="00F758E0" w:rsidRDefault="00A57D62" w:rsidP="00A57D62">
      <w:pPr>
        <w:pStyle w:val="BodyText"/>
        <w:shd w:val="clear" w:color="auto" w:fill="auto"/>
        <w:jc w:val="both"/>
        <w:rPr>
          <w:rFonts w:asciiTheme="minorHAnsi" w:hAnsiTheme="minorHAnsi" w:cstheme="minorHAnsi"/>
          <w:sz w:val="22"/>
          <w:szCs w:val="22"/>
        </w:rPr>
      </w:pPr>
    </w:p>
    <w:p w14:paraId="30731CF3" w14:textId="77777777" w:rsidR="00A57D62" w:rsidRPr="00BA48BA" w:rsidRDefault="00A57D62" w:rsidP="00A57D62">
      <w:pPr>
        <w:pStyle w:val="Default"/>
        <w:rPr>
          <w:rFonts w:asciiTheme="minorHAnsi" w:hAnsiTheme="minorHAnsi" w:cstheme="minorHAnsi"/>
        </w:rPr>
      </w:pPr>
      <w:r w:rsidRPr="00BA48BA">
        <w:rPr>
          <w:rFonts w:asciiTheme="minorHAnsi" w:hAnsiTheme="minorHAnsi" w:cstheme="minorHAnsi"/>
          <w:b/>
          <w:bCs/>
        </w:rPr>
        <w:t xml:space="preserve">National Crime Agency </w:t>
      </w:r>
    </w:p>
    <w:p w14:paraId="4B2A65A0" w14:textId="77777777" w:rsidR="00A57D62" w:rsidRPr="00F758E0" w:rsidRDefault="00A57D62" w:rsidP="00A57D62">
      <w:pPr>
        <w:pStyle w:val="Default"/>
        <w:rPr>
          <w:rFonts w:asciiTheme="minorHAnsi" w:hAnsiTheme="minorHAnsi" w:cstheme="minorHAnsi"/>
          <w:sz w:val="22"/>
          <w:szCs w:val="22"/>
        </w:rPr>
      </w:pPr>
      <w:r w:rsidRPr="00F758E0">
        <w:rPr>
          <w:rFonts w:asciiTheme="minorHAnsi" w:hAnsiTheme="minorHAnsi" w:cstheme="minorHAnsi"/>
          <w:sz w:val="22"/>
          <w:szCs w:val="22"/>
        </w:rPr>
        <w:t xml:space="preserve">The National Crime Agency (NCA) is a national law enforcement agency that helps to coordinate the fight against fraud in the UK. The NCA has a wide remit involving tackling serious and organised crime, strengthening the UK’s borders, fighting fraud and cyber-crime, and protecting children and young people from sexual abuse and exploitation. </w:t>
      </w:r>
    </w:p>
    <w:p w14:paraId="348992AD" w14:textId="77777777" w:rsidR="00A57D62" w:rsidRPr="00F758E0" w:rsidRDefault="00A57D62" w:rsidP="00A57D62">
      <w:pPr>
        <w:pStyle w:val="Default"/>
        <w:rPr>
          <w:rFonts w:asciiTheme="minorHAnsi" w:hAnsiTheme="minorHAnsi" w:cstheme="minorHAnsi"/>
          <w:sz w:val="22"/>
          <w:szCs w:val="22"/>
        </w:rPr>
      </w:pPr>
    </w:p>
    <w:p w14:paraId="1CCCD1BD" w14:textId="77777777" w:rsidR="00A57D62" w:rsidRPr="00F758E0" w:rsidRDefault="00A57D62" w:rsidP="00A57D62">
      <w:pPr>
        <w:pStyle w:val="Default"/>
        <w:rPr>
          <w:rFonts w:asciiTheme="minorHAnsi" w:hAnsiTheme="minorHAnsi" w:cstheme="minorHAnsi"/>
          <w:sz w:val="22"/>
          <w:szCs w:val="22"/>
        </w:rPr>
      </w:pPr>
      <w:r w:rsidRPr="00F758E0">
        <w:rPr>
          <w:rFonts w:asciiTheme="minorHAnsi" w:hAnsiTheme="minorHAnsi" w:cstheme="minorHAnsi"/>
          <w:sz w:val="22"/>
          <w:szCs w:val="22"/>
        </w:rPr>
        <w:t xml:space="preserve">The NCA is responsible for strategic development and threat analysis relating to fraud, a role previously allocated to the National Fraud Authority, which closed on 31 March 2014. </w:t>
      </w:r>
    </w:p>
    <w:p w14:paraId="7896FFCC" w14:textId="77777777" w:rsidR="00A57D62" w:rsidRPr="00F758E0" w:rsidRDefault="00A57D62" w:rsidP="00A57D62">
      <w:pPr>
        <w:pStyle w:val="Default"/>
        <w:rPr>
          <w:rFonts w:asciiTheme="minorHAnsi" w:hAnsiTheme="minorHAnsi" w:cstheme="minorHAnsi"/>
          <w:sz w:val="22"/>
          <w:szCs w:val="22"/>
        </w:rPr>
      </w:pPr>
    </w:p>
    <w:p w14:paraId="53E02188" w14:textId="77777777" w:rsidR="00A57D62" w:rsidRPr="00BA48BA" w:rsidRDefault="00A57D62" w:rsidP="00A57D62">
      <w:pPr>
        <w:pStyle w:val="Default"/>
        <w:rPr>
          <w:rFonts w:asciiTheme="minorHAnsi" w:hAnsiTheme="minorHAnsi" w:cstheme="minorHAnsi"/>
        </w:rPr>
      </w:pPr>
      <w:r w:rsidRPr="00BA48BA">
        <w:rPr>
          <w:rFonts w:asciiTheme="minorHAnsi" w:hAnsiTheme="minorHAnsi" w:cstheme="minorHAnsi"/>
          <w:b/>
          <w:bCs/>
        </w:rPr>
        <w:t xml:space="preserve">Serious Fraud Office </w:t>
      </w:r>
    </w:p>
    <w:p w14:paraId="587331F3" w14:textId="77777777" w:rsidR="00A57D62" w:rsidRPr="00F758E0" w:rsidRDefault="00A57D62" w:rsidP="00A57D62">
      <w:pPr>
        <w:pStyle w:val="Default"/>
        <w:rPr>
          <w:rFonts w:asciiTheme="minorHAnsi" w:hAnsiTheme="minorHAnsi" w:cstheme="minorHAnsi"/>
          <w:sz w:val="22"/>
          <w:szCs w:val="22"/>
        </w:rPr>
      </w:pPr>
      <w:r w:rsidRPr="00F758E0">
        <w:rPr>
          <w:rFonts w:asciiTheme="minorHAnsi" w:hAnsiTheme="minorHAnsi" w:cstheme="minorHAnsi"/>
          <w:sz w:val="22"/>
          <w:szCs w:val="22"/>
        </w:rPr>
        <w:t xml:space="preserve">The </w:t>
      </w:r>
      <w:r w:rsidRPr="00F758E0">
        <w:rPr>
          <w:rFonts w:asciiTheme="minorHAnsi" w:hAnsiTheme="minorHAnsi" w:cstheme="minorHAnsi"/>
          <w:b/>
          <w:bCs/>
          <w:sz w:val="22"/>
          <w:szCs w:val="22"/>
        </w:rPr>
        <w:t xml:space="preserve">Serious Fraud Office </w:t>
      </w:r>
      <w:r w:rsidRPr="00F758E0">
        <w:rPr>
          <w:rFonts w:asciiTheme="minorHAnsi" w:hAnsiTheme="minorHAnsi" w:cstheme="minorHAnsi"/>
          <w:sz w:val="22"/>
          <w:szCs w:val="22"/>
        </w:rPr>
        <w:t xml:space="preserve">(SFO) is an independent government department, operating under the superintendence of the Attorney General. Its purpose is to protect society by investigating and, if appropriate, prosecuting those who commit serious or complex fraud, bribery and corruption and pursuing them and others for the proceeds of their crime. Once a case has been referred to the SFO, it goes through several key stages. These are: </w:t>
      </w:r>
    </w:p>
    <w:p w14:paraId="5650256C" w14:textId="77777777" w:rsidR="00A57D62" w:rsidRPr="00F758E0" w:rsidRDefault="00A57D62" w:rsidP="00A57D62">
      <w:pPr>
        <w:pStyle w:val="Default"/>
        <w:rPr>
          <w:rFonts w:asciiTheme="minorHAnsi" w:hAnsiTheme="minorHAnsi" w:cstheme="minorHAnsi"/>
          <w:sz w:val="22"/>
          <w:szCs w:val="22"/>
        </w:rPr>
      </w:pPr>
    </w:p>
    <w:p w14:paraId="5BB87A86" w14:textId="77777777" w:rsidR="00A57D62" w:rsidRPr="00F758E0" w:rsidRDefault="00A57D62" w:rsidP="00A57D62">
      <w:pPr>
        <w:pStyle w:val="Default"/>
        <w:numPr>
          <w:ilvl w:val="0"/>
          <w:numId w:val="6"/>
        </w:numPr>
        <w:rPr>
          <w:rFonts w:asciiTheme="minorHAnsi" w:hAnsiTheme="minorHAnsi" w:cstheme="minorHAnsi"/>
          <w:sz w:val="22"/>
          <w:szCs w:val="22"/>
        </w:rPr>
      </w:pPr>
      <w:r w:rsidRPr="00F758E0">
        <w:rPr>
          <w:rFonts w:asciiTheme="minorHAnsi" w:hAnsiTheme="minorHAnsi" w:cstheme="minorHAnsi"/>
          <w:b/>
          <w:bCs/>
          <w:sz w:val="22"/>
          <w:szCs w:val="22"/>
        </w:rPr>
        <w:t xml:space="preserve">Intelligence: </w:t>
      </w:r>
      <w:r w:rsidRPr="00F758E0">
        <w:rPr>
          <w:rFonts w:asciiTheme="minorHAnsi" w:hAnsiTheme="minorHAnsi" w:cstheme="minorHAnsi"/>
          <w:sz w:val="22"/>
          <w:szCs w:val="22"/>
        </w:rPr>
        <w:t xml:space="preserve">receive raw information, record, analyse, </w:t>
      </w:r>
      <w:proofErr w:type="gramStart"/>
      <w:r w:rsidRPr="00F758E0">
        <w:rPr>
          <w:rFonts w:asciiTheme="minorHAnsi" w:hAnsiTheme="minorHAnsi" w:cstheme="minorHAnsi"/>
          <w:sz w:val="22"/>
          <w:szCs w:val="22"/>
        </w:rPr>
        <w:t>develop</w:t>
      </w:r>
      <w:proofErr w:type="gramEnd"/>
      <w:r w:rsidRPr="00F758E0">
        <w:rPr>
          <w:rFonts w:asciiTheme="minorHAnsi" w:hAnsiTheme="minorHAnsi" w:cstheme="minorHAnsi"/>
          <w:sz w:val="22"/>
          <w:szCs w:val="22"/>
        </w:rPr>
        <w:t xml:space="preserve"> and evaluate </w:t>
      </w:r>
    </w:p>
    <w:p w14:paraId="4F413BCC" w14:textId="77777777" w:rsidR="00A57D62" w:rsidRPr="00F758E0" w:rsidRDefault="00A57D62" w:rsidP="00A57D62">
      <w:pPr>
        <w:pStyle w:val="Default"/>
        <w:numPr>
          <w:ilvl w:val="0"/>
          <w:numId w:val="6"/>
        </w:numPr>
        <w:rPr>
          <w:rFonts w:asciiTheme="minorHAnsi" w:hAnsiTheme="minorHAnsi" w:cstheme="minorHAnsi"/>
          <w:sz w:val="22"/>
          <w:szCs w:val="22"/>
        </w:rPr>
      </w:pPr>
      <w:r w:rsidRPr="00F758E0">
        <w:rPr>
          <w:rFonts w:asciiTheme="minorHAnsi" w:hAnsiTheme="minorHAnsi" w:cstheme="minorHAnsi"/>
          <w:b/>
          <w:bCs/>
          <w:sz w:val="22"/>
          <w:szCs w:val="22"/>
        </w:rPr>
        <w:t xml:space="preserve">Assessment: </w:t>
      </w:r>
      <w:r w:rsidRPr="00F758E0">
        <w:rPr>
          <w:rFonts w:asciiTheme="minorHAnsi" w:hAnsiTheme="minorHAnsi" w:cstheme="minorHAnsi"/>
          <w:sz w:val="22"/>
          <w:szCs w:val="22"/>
        </w:rPr>
        <w:t xml:space="preserve">assess referrals, measure against any existing relevant intelligence, assess against acceptance criteria </w:t>
      </w:r>
    </w:p>
    <w:p w14:paraId="149FE824" w14:textId="77777777" w:rsidR="00A57D62" w:rsidRPr="00F758E0" w:rsidRDefault="00A57D62" w:rsidP="00A57D62">
      <w:pPr>
        <w:pStyle w:val="Default"/>
        <w:numPr>
          <w:ilvl w:val="0"/>
          <w:numId w:val="6"/>
        </w:numPr>
        <w:rPr>
          <w:rFonts w:asciiTheme="minorHAnsi" w:hAnsiTheme="minorHAnsi" w:cstheme="minorHAnsi"/>
          <w:sz w:val="22"/>
          <w:szCs w:val="22"/>
        </w:rPr>
      </w:pPr>
      <w:r w:rsidRPr="00F758E0">
        <w:rPr>
          <w:rFonts w:asciiTheme="minorHAnsi" w:hAnsiTheme="minorHAnsi" w:cstheme="minorHAnsi"/>
          <w:b/>
          <w:bCs/>
          <w:sz w:val="22"/>
          <w:szCs w:val="22"/>
        </w:rPr>
        <w:t xml:space="preserve">Case team: </w:t>
      </w:r>
      <w:r w:rsidRPr="00F758E0">
        <w:rPr>
          <w:rFonts w:asciiTheme="minorHAnsi" w:hAnsiTheme="minorHAnsi" w:cstheme="minorHAnsi"/>
          <w:sz w:val="22"/>
          <w:szCs w:val="22"/>
        </w:rPr>
        <w:t xml:space="preserve">once accepted, the case is allocated to a specialist team (including police) led by a case manager </w:t>
      </w:r>
    </w:p>
    <w:p w14:paraId="55995730" w14:textId="77777777" w:rsidR="00A57D62" w:rsidRPr="00F758E0" w:rsidRDefault="00A57D62" w:rsidP="00A57D62">
      <w:pPr>
        <w:pStyle w:val="Default"/>
        <w:numPr>
          <w:ilvl w:val="0"/>
          <w:numId w:val="6"/>
        </w:numPr>
        <w:rPr>
          <w:rFonts w:asciiTheme="minorHAnsi" w:hAnsiTheme="minorHAnsi" w:cstheme="minorHAnsi"/>
          <w:sz w:val="22"/>
          <w:szCs w:val="22"/>
        </w:rPr>
      </w:pPr>
      <w:r w:rsidRPr="00F758E0">
        <w:rPr>
          <w:rFonts w:asciiTheme="minorHAnsi" w:hAnsiTheme="minorHAnsi" w:cstheme="minorHAnsi"/>
          <w:b/>
          <w:bCs/>
          <w:sz w:val="22"/>
          <w:szCs w:val="22"/>
        </w:rPr>
        <w:t xml:space="preserve">Investigate and </w:t>
      </w:r>
      <w:proofErr w:type="gramStart"/>
      <w:r w:rsidRPr="00F758E0">
        <w:rPr>
          <w:rFonts w:asciiTheme="minorHAnsi" w:hAnsiTheme="minorHAnsi" w:cstheme="minorHAnsi"/>
          <w:b/>
          <w:bCs/>
          <w:sz w:val="22"/>
          <w:szCs w:val="22"/>
        </w:rPr>
        <w:t>prosecute:</w:t>
      </w:r>
      <w:proofErr w:type="gramEnd"/>
      <w:r w:rsidRPr="00F758E0">
        <w:rPr>
          <w:rFonts w:asciiTheme="minorHAnsi" w:hAnsiTheme="minorHAnsi" w:cstheme="minorHAnsi"/>
          <w:b/>
          <w:bCs/>
          <w:sz w:val="22"/>
          <w:szCs w:val="22"/>
        </w:rPr>
        <w:t xml:space="preserve"> </w:t>
      </w:r>
      <w:r w:rsidRPr="00F758E0">
        <w:rPr>
          <w:rFonts w:asciiTheme="minorHAnsi" w:hAnsiTheme="minorHAnsi" w:cstheme="minorHAnsi"/>
          <w:sz w:val="22"/>
          <w:szCs w:val="22"/>
        </w:rPr>
        <w:t xml:space="preserve">following investigation, team assesses need for prosecution </w:t>
      </w:r>
    </w:p>
    <w:p w14:paraId="76B2A96C" w14:textId="77777777" w:rsidR="00A57D62" w:rsidRPr="00F758E0" w:rsidRDefault="00A57D62" w:rsidP="00A57D62">
      <w:pPr>
        <w:pStyle w:val="Default"/>
        <w:numPr>
          <w:ilvl w:val="0"/>
          <w:numId w:val="6"/>
        </w:numPr>
        <w:rPr>
          <w:rFonts w:asciiTheme="minorHAnsi" w:hAnsiTheme="minorHAnsi" w:cstheme="minorHAnsi"/>
          <w:sz w:val="22"/>
          <w:szCs w:val="22"/>
        </w:rPr>
      </w:pPr>
      <w:r w:rsidRPr="00F758E0">
        <w:rPr>
          <w:rFonts w:asciiTheme="minorHAnsi" w:hAnsiTheme="minorHAnsi" w:cstheme="minorHAnsi"/>
          <w:b/>
          <w:bCs/>
          <w:sz w:val="22"/>
          <w:szCs w:val="22"/>
        </w:rPr>
        <w:t xml:space="preserve">Civil recovery: </w:t>
      </w:r>
      <w:r w:rsidRPr="00F758E0">
        <w:rPr>
          <w:rFonts w:asciiTheme="minorHAnsi" w:hAnsiTheme="minorHAnsi" w:cstheme="minorHAnsi"/>
          <w:sz w:val="22"/>
          <w:szCs w:val="22"/>
        </w:rPr>
        <w:t xml:space="preserve">additional means of dealing with certain cases where SFO can prosecute, using its asset recovery powers </w:t>
      </w:r>
    </w:p>
    <w:p w14:paraId="3F1A7E09" w14:textId="77777777" w:rsidR="00A57D62" w:rsidRPr="00F758E0" w:rsidRDefault="00A57D62" w:rsidP="00A57D62">
      <w:pPr>
        <w:pStyle w:val="Default"/>
        <w:numPr>
          <w:ilvl w:val="0"/>
          <w:numId w:val="6"/>
        </w:numPr>
        <w:rPr>
          <w:rFonts w:asciiTheme="minorHAnsi" w:hAnsiTheme="minorHAnsi" w:cstheme="minorHAnsi"/>
          <w:color w:val="auto"/>
          <w:sz w:val="22"/>
          <w:szCs w:val="22"/>
        </w:rPr>
      </w:pPr>
      <w:r w:rsidRPr="00F758E0">
        <w:rPr>
          <w:rFonts w:asciiTheme="minorHAnsi" w:hAnsiTheme="minorHAnsi" w:cstheme="minorHAnsi"/>
          <w:b/>
          <w:bCs/>
          <w:sz w:val="22"/>
          <w:szCs w:val="22"/>
        </w:rPr>
        <w:t xml:space="preserve">Trial: </w:t>
      </w:r>
      <w:r w:rsidRPr="00F758E0">
        <w:rPr>
          <w:rFonts w:asciiTheme="minorHAnsi" w:hAnsiTheme="minorHAnsi" w:cstheme="minorHAnsi"/>
          <w:sz w:val="22"/>
          <w:szCs w:val="22"/>
        </w:rPr>
        <w:t xml:space="preserve">should the SFO decide to prosecute, this will go to a court trial </w:t>
      </w:r>
    </w:p>
    <w:p w14:paraId="7661E506" w14:textId="77777777" w:rsidR="00A57D62" w:rsidRPr="00F758E0" w:rsidRDefault="00A57D62" w:rsidP="00A57D62">
      <w:pPr>
        <w:pStyle w:val="Default"/>
        <w:numPr>
          <w:ilvl w:val="0"/>
          <w:numId w:val="6"/>
        </w:numPr>
        <w:rPr>
          <w:rFonts w:asciiTheme="minorHAnsi" w:hAnsiTheme="minorHAnsi" w:cstheme="minorHAnsi"/>
          <w:color w:val="auto"/>
          <w:sz w:val="22"/>
          <w:szCs w:val="22"/>
        </w:rPr>
      </w:pPr>
      <w:r w:rsidRPr="00F758E0">
        <w:rPr>
          <w:rFonts w:asciiTheme="minorHAnsi" w:hAnsiTheme="minorHAnsi" w:cstheme="minorHAnsi"/>
          <w:b/>
          <w:bCs/>
          <w:color w:val="auto"/>
          <w:sz w:val="22"/>
          <w:szCs w:val="22"/>
        </w:rPr>
        <w:t xml:space="preserve">Wrap up: </w:t>
      </w:r>
      <w:r w:rsidRPr="00F758E0">
        <w:rPr>
          <w:rFonts w:asciiTheme="minorHAnsi" w:hAnsiTheme="minorHAnsi" w:cstheme="minorHAnsi"/>
          <w:color w:val="auto"/>
          <w:sz w:val="22"/>
          <w:szCs w:val="22"/>
        </w:rPr>
        <w:t>review following court’s decision to reflect on any lessons learned that could improve future investigations</w:t>
      </w:r>
    </w:p>
    <w:p w14:paraId="249C1B81" w14:textId="77777777" w:rsidR="00A57D62" w:rsidRPr="00F758E0" w:rsidRDefault="00A57D62" w:rsidP="00A57D62">
      <w:pPr>
        <w:pStyle w:val="Default"/>
        <w:rPr>
          <w:rFonts w:asciiTheme="minorHAnsi" w:hAnsiTheme="minorHAnsi" w:cstheme="minorHAnsi"/>
          <w:color w:val="auto"/>
          <w:sz w:val="22"/>
          <w:szCs w:val="22"/>
        </w:rPr>
      </w:pPr>
    </w:p>
    <w:p w14:paraId="13D7F550" w14:textId="77777777" w:rsidR="00A57D62" w:rsidRPr="00BA48BA" w:rsidRDefault="00A57D62" w:rsidP="00A57D62">
      <w:pPr>
        <w:pStyle w:val="BodyText"/>
        <w:shd w:val="clear" w:color="auto" w:fill="auto"/>
        <w:jc w:val="both"/>
        <w:rPr>
          <w:rFonts w:asciiTheme="minorHAnsi" w:hAnsiTheme="minorHAnsi" w:cstheme="minorHAnsi"/>
          <w:b/>
          <w:szCs w:val="22"/>
        </w:rPr>
      </w:pPr>
      <w:r w:rsidRPr="00BA48BA">
        <w:rPr>
          <w:rFonts w:asciiTheme="minorHAnsi" w:hAnsiTheme="minorHAnsi" w:cstheme="minorHAnsi"/>
          <w:b/>
          <w:szCs w:val="22"/>
        </w:rPr>
        <w:t>Firm Requirements</w:t>
      </w:r>
    </w:p>
    <w:p w14:paraId="5EEAC28C" w14:textId="77777777" w:rsidR="00A57D62" w:rsidRPr="00F758E0" w:rsidRDefault="00A57D62" w:rsidP="00A57D62">
      <w:pPr>
        <w:pStyle w:val="BodyText"/>
        <w:shd w:val="clear" w:color="auto" w:fill="auto"/>
        <w:jc w:val="both"/>
        <w:rPr>
          <w:rFonts w:asciiTheme="minorHAnsi" w:hAnsiTheme="minorHAnsi" w:cstheme="minorHAnsi"/>
          <w:sz w:val="22"/>
          <w:szCs w:val="22"/>
        </w:rPr>
      </w:pPr>
      <w:r w:rsidRPr="00F758E0">
        <w:rPr>
          <w:rFonts w:asciiTheme="minorHAnsi" w:hAnsiTheme="minorHAnsi" w:cstheme="minorHAnsi"/>
          <w:sz w:val="22"/>
          <w:szCs w:val="22"/>
        </w:rPr>
        <w:t>The firm will ensure that:</w:t>
      </w:r>
    </w:p>
    <w:p w14:paraId="6F364F72" w14:textId="77777777" w:rsidR="00A57D62" w:rsidRPr="00F758E0" w:rsidRDefault="00A57D62" w:rsidP="00A57D62">
      <w:pPr>
        <w:pStyle w:val="BodyText"/>
        <w:shd w:val="clear" w:color="auto" w:fill="auto"/>
        <w:jc w:val="both"/>
        <w:rPr>
          <w:rFonts w:asciiTheme="minorHAnsi" w:hAnsiTheme="minorHAnsi" w:cstheme="minorHAnsi"/>
          <w:sz w:val="22"/>
          <w:szCs w:val="22"/>
        </w:rPr>
      </w:pPr>
    </w:p>
    <w:p w14:paraId="1192B969" w14:textId="77777777" w:rsidR="00A57D62" w:rsidRPr="00F758E0" w:rsidRDefault="00A57D62" w:rsidP="00A57D62">
      <w:pPr>
        <w:pStyle w:val="BodyText"/>
        <w:numPr>
          <w:ilvl w:val="0"/>
          <w:numId w:val="1"/>
        </w:numPr>
        <w:shd w:val="clear" w:color="auto" w:fill="auto"/>
        <w:ind w:left="709" w:hanging="283"/>
        <w:jc w:val="both"/>
        <w:rPr>
          <w:rFonts w:asciiTheme="minorHAnsi" w:hAnsiTheme="minorHAnsi" w:cstheme="minorHAnsi"/>
          <w:sz w:val="22"/>
          <w:szCs w:val="22"/>
        </w:rPr>
      </w:pPr>
      <w:r w:rsidRPr="00F758E0">
        <w:rPr>
          <w:rFonts w:asciiTheme="minorHAnsi" w:hAnsiTheme="minorHAnsi" w:cstheme="minorHAnsi"/>
          <w:sz w:val="22"/>
          <w:szCs w:val="22"/>
        </w:rPr>
        <w:t>HR policies include reference to the recruitment and screening of new staff, an effective appraisal system and exit interviews.</w:t>
      </w:r>
    </w:p>
    <w:p w14:paraId="44DFA153" w14:textId="77777777" w:rsidR="00A57D62" w:rsidRPr="00F758E0" w:rsidRDefault="00A57D62" w:rsidP="00A57D62">
      <w:pPr>
        <w:pStyle w:val="BodyText"/>
        <w:numPr>
          <w:ilvl w:val="0"/>
          <w:numId w:val="1"/>
        </w:numPr>
        <w:shd w:val="clear" w:color="auto" w:fill="auto"/>
        <w:ind w:left="709" w:hanging="283"/>
        <w:jc w:val="both"/>
        <w:rPr>
          <w:rFonts w:asciiTheme="minorHAnsi" w:hAnsiTheme="minorHAnsi" w:cstheme="minorHAnsi"/>
          <w:sz w:val="22"/>
          <w:szCs w:val="22"/>
        </w:rPr>
      </w:pPr>
      <w:r w:rsidRPr="00F758E0">
        <w:rPr>
          <w:rFonts w:asciiTheme="minorHAnsi" w:hAnsiTheme="minorHAnsi" w:cstheme="minorHAnsi"/>
          <w:sz w:val="22"/>
          <w:szCs w:val="22"/>
        </w:rPr>
        <w:t>Fraud Risk will be assessed as part of the firm’s business risk management process</w:t>
      </w:r>
    </w:p>
    <w:p w14:paraId="523CBF20" w14:textId="77777777" w:rsidR="00A57D62" w:rsidRPr="00F758E0" w:rsidRDefault="00A57D62" w:rsidP="00A57D62">
      <w:pPr>
        <w:pStyle w:val="BodyText"/>
        <w:numPr>
          <w:ilvl w:val="0"/>
          <w:numId w:val="2"/>
        </w:numPr>
        <w:shd w:val="clear" w:color="auto" w:fill="auto"/>
        <w:ind w:left="709" w:hanging="283"/>
        <w:jc w:val="both"/>
        <w:rPr>
          <w:rFonts w:asciiTheme="minorHAnsi" w:hAnsiTheme="minorHAnsi" w:cstheme="minorHAnsi"/>
          <w:sz w:val="22"/>
          <w:szCs w:val="22"/>
        </w:rPr>
      </w:pPr>
      <w:r w:rsidRPr="00F758E0">
        <w:rPr>
          <w:rFonts w:asciiTheme="minorHAnsi" w:hAnsiTheme="minorHAnsi" w:cstheme="minorHAnsi"/>
          <w:sz w:val="22"/>
          <w:szCs w:val="22"/>
        </w:rPr>
        <w:t>Fraud risk training will be conducted at induction of a new member of staff and refreshed annually</w:t>
      </w:r>
    </w:p>
    <w:p w14:paraId="7F7CFD85" w14:textId="77777777" w:rsidR="00A57D62" w:rsidRPr="00F758E0" w:rsidRDefault="00A57D62" w:rsidP="00A57D62">
      <w:pPr>
        <w:pStyle w:val="BodyText"/>
        <w:numPr>
          <w:ilvl w:val="0"/>
          <w:numId w:val="2"/>
        </w:numPr>
        <w:shd w:val="clear" w:color="auto" w:fill="auto"/>
        <w:ind w:left="709" w:hanging="283"/>
        <w:jc w:val="both"/>
        <w:rPr>
          <w:rFonts w:asciiTheme="minorHAnsi" w:hAnsiTheme="minorHAnsi" w:cstheme="minorHAnsi"/>
          <w:sz w:val="22"/>
          <w:szCs w:val="22"/>
        </w:rPr>
      </w:pPr>
      <w:r w:rsidRPr="00F758E0">
        <w:rPr>
          <w:rFonts w:asciiTheme="minorHAnsi" w:hAnsiTheme="minorHAnsi" w:cstheme="minorHAnsi"/>
          <w:sz w:val="22"/>
          <w:szCs w:val="22"/>
        </w:rPr>
        <w:t>Regular assurance will be completed on key controls to ensure their effective mitigation of the fraud risk</w:t>
      </w:r>
    </w:p>
    <w:p w14:paraId="7916E1C8" w14:textId="77777777" w:rsidR="00A57D62" w:rsidRDefault="00A57D62" w:rsidP="00A57D62">
      <w:pPr>
        <w:pStyle w:val="BodyText"/>
        <w:numPr>
          <w:ilvl w:val="0"/>
          <w:numId w:val="2"/>
        </w:numPr>
        <w:shd w:val="clear" w:color="auto" w:fill="auto"/>
        <w:ind w:left="709" w:hanging="283"/>
        <w:jc w:val="both"/>
        <w:rPr>
          <w:rFonts w:asciiTheme="minorHAnsi" w:hAnsiTheme="minorHAnsi" w:cstheme="minorHAnsi"/>
          <w:sz w:val="22"/>
          <w:szCs w:val="22"/>
        </w:rPr>
      </w:pPr>
      <w:r w:rsidRPr="00F758E0">
        <w:rPr>
          <w:rFonts w:asciiTheme="minorHAnsi" w:hAnsiTheme="minorHAnsi" w:cstheme="minorHAnsi"/>
          <w:sz w:val="22"/>
          <w:szCs w:val="22"/>
        </w:rPr>
        <w:t>Fraud contingency plans will be developed to ensure appropriate and timely action is taken if fraud is suspected or uncovered</w:t>
      </w:r>
    </w:p>
    <w:p w14:paraId="7DE0A944" w14:textId="77777777" w:rsidR="00A57D62" w:rsidRDefault="00A57D62" w:rsidP="00A57D62">
      <w:pPr>
        <w:pStyle w:val="BodyText"/>
        <w:shd w:val="clear" w:color="auto" w:fill="auto"/>
        <w:jc w:val="both"/>
        <w:rPr>
          <w:rFonts w:asciiTheme="minorHAnsi" w:hAnsiTheme="minorHAnsi" w:cstheme="minorHAnsi"/>
          <w:sz w:val="22"/>
          <w:szCs w:val="22"/>
        </w:rPr>
      </w:pPr>
    </w:p>
    <w:p w14:paraId="2ECAA066" w14:textId="77777777" w:rsidR="00A57D62" w:rsidRDefault="00A57D62" w:rsidP="00A57D62">
      <w:pPr>
        <w:pStyle w:val="BodyText"/>
        <w:shd w:val="clear" w:color="auto" w:fill="auto"/>
        <w:jc w:val="both"/>
        <w:rPr>
          <w:rFonts w:asciiTheme="minorHAnsi" w:hAnsiTheme="minorHAnsi" w:cstheme="minorHAnsi"/>
          <w:sz w:val="22"/>
          <w:szCs w:val="22"/>
        </w:rPr>
      </w:pPr>
    </w:p>
    <w:p w14:paraId="2E7824EC" w14:textId="77777777" w:rsidR="00A57D62" w:rsidRDefault="00A57D62" w:rsidP="00A57D62">
      <w:pPr>
        <w:pStyle w:val="BodyText"/>
        <w:shd w:val="clear" w:color="auto" w:fill="auto"/>
        <w:jc w:val="both"/>
        <w:rPr>
          <w:rFonts w:asciiTheme="minorHAnsi" w:hAnsiTheme="minorHAnsi" w:cstheme="minorHAnsi"/>
          <w:sz w:val="22"/>
          <w:szCs w:val="22"/>
        </w:rPr>
      </w:pPr>
    </w:p>
    <w:p w14:paraId="522D5098" w14:textId="77777777" w:rsidR="00A57D62" w:rsidRPr="00F758E0" w:rsidRDefault="00A57D62" w:rsidP="00A57D62">
      <w:pPr>
        <w:pStyle w:val="BodyText"/>
        <w:shd w:val="clear" w:color="auto" w:fill="auto"/>
        <w:jc w:val="both"/>
        <w:rPr>
          <w:rFonts w:asciiTheme="minorHAnsi" w:hAnsiTheme="minorHAnsi" w:cstheme="minorHAnsi"/>
          <w:sz w:val="22"/>
          <w:szCs w:val="22"/>
        </w:rPr>
      </w:pPr>
    </w:p>
    <w:p w14:paraId="2F79AF69" w14:textId="77777777" w:rsidR="00A57D62" w:rsidRPr="00F758E0" w:rsidRDefault="00A57D62" w:rsidP="00A57D62">
      <w:pPr>
        <w:pStyle w:val="BodyText"/>
        <w:shd w:val="clear" w:color="auto" w:fill="auto"/>
        <w:ind w:left="709"/>
        <w:jc w:val="both"/>
        <w:rPr>
          <w:rFonts w:asciiTheme="minorHAnsi" w:hAnsiTheme="minorHAnsi" w:cstheme="minorHAnsi"/>
          <w:sz w:val="22"/>
          <w:szCs w:val="22"/>
        </w:rPr>
      </w:pPr>
    </w:p>
    <w:p w14:paraId="6A4B20F7" w14:textId="77777777" w:rsidR="00A57D62" w:rsidRPr="00BA48BA" w:rsidRDefault="00A57D62" w:rsidP="00A57D62">
      <w:pPr>
        <w:pStyle w:val="BodyText"/>
        <w:shd w:val="clear" w:color="auto" w:fill="auto"/>
        <w:jc w:val="both"/>
        <w:rPr>
          <w:rFonts w:asciiTheme="minorHAnsi" w:hAnsiTheme="minorHAnsi" w:cstheme="minorHAnsi"/>
          <w:b/>
          <w:szCs w:val="22"/>
        </w:rPr>
      </w:pPr>
      <w:r w:rsidRPr="00BA48BA">
        <w:rPr>
          <w:rFonts w:asciiTheme="minorHAnsi" w:hAnsiTheme="minorHAnsi" w:cstheme="minorHAnsi"/>
          <w:b/>
          <w:szCs w:val="22"/>
        </w:rPr>
        <w:t>Managing Fraud Risk</w:t>
      </w:r>
    </w:p>
    <w:p w14:paraId="5F3C8B0E" w14:textId="77777777" w:rsidR="00A57D62" w:rsidRPr="00F758E0" w:rsidRDefault="00A57D62" w:rsidP="00A57D62">
      <w:pPr>
        <w:pStyle w:val="BodyText"/>
        <w:shd w:val="clear" w:color="auto" w:fill="auto"/>
        <w:jc w:val="both"/>
        <w:rPr>
          <w:rFonts w:asciiTheme="minorHAnsi" w:hAnsiTheme="minorHAnsi" w:cstheme="minorHAnsi"/>
          <w:sz w:val="22"/>
          <w:szCs w:val="22"/>
        </w:rPr>
      </w:pPr>
      <w:r w:rsidRPr="00F758E0">
        <w:rPr>
          <w:rFonts w:asciiTheme="minorHAnsi" w:hAnsiTheme="minorHAnsi" w:cstheme="minorHAnsi"/>
          <w:sz w:val="22"/>
          <w:szCs w:val="22"/>
        </w:rPr>
        <w:t xml:space="preserve">The firm will manage fraud risk by: </w:t>
      </w:r>
    </w:p>
    <w:p w14:paraId="30AF846F" w14:textId="77777777" w:rsidR="00A57D62" w:rsidRPr="00F758E0" w:rsidRDefault="00A57D62" w:rsidP="00A57D62">
      <w:pPr>
        <w:pStyle w:val="BodyText"/>
        <w:shd w:val="clear" w:color="auto" w:fill="auto"/>
        <w:jc w:val="both"/>
        <w:rPr>
          <w:rFonts w:asciiTheme="minorHAnsi" w:hAnsiTheme="minorHAnsi" w:cstheme="minorHAnsi"/>
          <w:sz w:val="22"/>
          <w:szCs w:val="22"/>
        </w:rPr>
      </w:pPr>
    </w:p>
    <w:p w14:paraId="587862D3" w14:textId="77777777" w:rsidR="00A57D62" w:rsidRPr="00F758E0" w:rsidRDefault="00A57D62" w:rsidP="00A57D62">
      <w:pPr>
        <w:numPr>
          <w:ilvl w:val="0"/>
          <w:numId w:val="3"/>
        </w:numPr>
        <w:ind w:left="709" w:hanging="283"/>
        <w:jc w:val="both"/>
        <w:rPr>
          <w:rFonts w:asciiTheme="minorHAnsi" w:hAnsiTheme="minorHAnsi" w:cstheme="minorHAnsi"/>
          <w:sz w:val="22"/>
          <w:szCs w:val="22"/>
        </w:rPr>
      </w:pPr>
      <w:r w:rsidRPr="00F758E0">
        <w:rPr>
          <w:rFonts w:asciiTheme="minorHAnsi" w:hAnsiTheme="minorHAnsi" w:cstheme="minorHAnsi"/>
          <w:sz w:val="22"/>
          <w:szCs w:val="22"/>
        </w:rPr>
        <w:t xml:space="preserve">Investigating all incidences of actual, attempted or suspected fraud, and all instances of major control breakdown </w:t>
      </w:r>
      <w:proofErr w:type="gramStart"/>
      <w:r w:rsidRPr="00F758E0">
        <w:rPr>
          <w:rFonts w:asciiTheme="minorHAnsi" w:hAnsiTheme="minorHAnsi" w:cstheme="minorHAnsi"/>
          <w:sz w:val="22"/>
          <w:szCs w:val="22"/>
        </w:rPr>
        <w:t>impartially;</w:t>
      </w:r>
      <w:proofErr w:type="gramEnd"/>
    </w:p>
    <w:p w14:paraId="1D7423F4" w14:textId="77777777" w:rsidR="00A57D62" w:rsidRPr="00F758E0" w:rsidRDefault="00A57D62" w:rsidP="00A57D62">
      <w:pPr>
        <w:numPr>
          <w:ilvl w:val="0"/>
          <w:numId w:val="3"/>
        </w:numPr>
        <w:ind w:left="709" w:hanging="283"/>
        <w:jc w:val="both"/>
        <w:rPr>
          <w:rFonts w:asciiTheme="minorHAnsi" w:hAnsiTheme="minorHAnsi" w:cstheme="minorHAnsi"/>
          <w:sz w:val="22"/>
          <w:szCs w:val="22"/>
        </w:rPr>
      </w:pPr>
      <w:r w:rsidRPr="00F758E0">
        <w:rPr>
          <w:rFonts w:asciiTheme="minorHAnsi" w:hAnsiTheme="minorHAnsi" w:cstheme="minorHAnsi"/>
          <w:sz w:val="22"/>
          <w:szCs w:val="22"/>
        </w:rPr>
        <w:lastRenderedPageBreak/>
        <w:t xml:space="preserve">Any investigation of fraud involving employees will be conducted independently i.e. outside the control of the line management of the area in which the investigation will take </w:t>
      </w:r>
      <w:proofErr w:type="gramStart"/>
      <w:r w:rsidRPr="00F758E0">
        <w:rPr>
          <w:rFonts w:asciiTheme="minorHAnsi" w:hAnsiTheme="minorHAnsi" w:cstheme="minorHAnsi"/>
          <w:sz w:val="22"/>
          <w:szCs w:val="22"/>
        </w:rPr>
        <w:t>place</w:t>
      </w:r>
      <w:proofErr w:type="gramEnd"/>
    </w:p>
    <w:p w14:paraId="0B93FF51" w14:textId="77777777" w:rsidR="00A57D62" w:rsidRPr="00F758E0" w:rsidRDefault="00A57D62" w:rsidP="00A57D62">
      <w:pPr>
        <w:numPr>
          <w:ilvl w:val="0"/>
          <w:numId w:val="3"/>
        </w:numPr>
        <w:ind w:left="709" w:hanging="283"/>
        <w:jc w:val="both"/>
        <w:rPr>
          <w:rFonts w:asciiTheme="minorHAnsi" w:hAnsiTheme="minorHAnsi" w:cstheme="minorHAnsi"/>
          <w:sz w:val="22"/>
          <w:szCs w:val="22"/>
        </w:rPr>
      </w:pPr>
      <w:r w:rsidRPr="00F758E0">
        <w:rPr>
          <w:rFonts w:asciiTheme="minorHAnsi" w:hAnsiTheme="minorHAnsi" w:cstheme="minorHAnsi"/>
          <w:sz w:val="22"/>
          <w:szCs w:val="22"/>
        </w:rPr>
        <w:t>Encouraging staff to be vigilant and raising fraud awareness at all levels</w:t>
      </w:r>
    </w:p>
    <w:p w14:paraId="47B67854" w14:textId="77777777" w:rsidR="00A57D62" w:rsidRPr="00F758E0" w:rsidRDefault="00A57D62" w:rsidP="00A57D62">
      <w:pPr>
        <w:numPr>
          <w:ilvl w:val="0"/>
          <w:numId w:val="3"/>
        </w:numPr>
        <w:ind w:left="709" w:hanging="283"/>
        <w:jc w:val="both"/>
        <w:rPr>
          <w:rFonts w:asciiTheme="minorHAnsi" w:hAnsiTheme="minorHAnsi" w:cstheme="minorHAnsi"/>
          <w:sz w:val="22"/>
          <w:szCs w:val="22"/>
        </w:rPr>
      </w:pPr>
      <w:r w:rsidRPr="00F758E0">
        <w:rPr>
          <w:rFonts w:asciiTheme="minorHAnsi" w:hAnsiTheme="minorHAnsi" w:cstheme="minorHAnsi"/>
          <w:sz w:val="22"/>
          <w:szCs w:val="22"/>
        </w:rPr>
        <w:t>Ensuring key controls are complied with such as identity checks, credit checks, due diligence on third parties etc</w:t>
      </w:r>
    </w:p>
    <w:p w14:paraId="3E33074E" w14:textId="77777777" w:rsidR="00A57D62" w:rsidRPr="00F758E0" w:rsidRDefault="00A57D62" w:rsidP="00A57D62">
      <w:pPr>
        <w:pStyle w:val="BodyText"/>
        <w:numPr>
          <w:ilvl w:val="0"/>
          <w:numId w:val="3"/>
        </w:numPr>
        <w:shd w:val="clear" w:color="auto" w:fill="auto"/>
        <w:tabs>
          <w:tab w:val="left" w:pos="567"/>
        </w:tabs>
        <w:ind w:hanging="283"/>
        <w:jc w:val="both"/>
        <w:rPr>
          <w:rFonts w:asciiTheme="minorHAnsi" w:hAnsiTheme="minorHAnsi" w:cstheme="minorHAnsi"/>
          <w:sz w:val="22"/>
          <w:szCs w:val="22"/>
        </w:rPr>
      </w:pPr>
      <w:r w:rsidRPr="00F758E0">
        <w:rPr>
          <w:rFonts w:asciiTheme="minorHAnsi" w:hAnsiTheme="minorHAnsi" w:cstheme="minorHAnsi"/>
          <w:sz w:val="22"/>
          <w:szCs w:val="22"/>
        </w:rPr>
        <w:t xml:space="preserve">   Implementing formal procedures to investigate fraud when it is suspected</w:t>
      </w:r>
    </w:p>
    <w:p w14:paraId="46AC1E8A" w14:textId="77777777" w:rsidR="00A57D62" w:rsidRPr="00F758E0" w:rsidRDefault="00A57D62" w:rsidP="00A57D62">
      <w:pPr>
        <w:pStyle w:val="BodyText"/>
        <w:numPr>
          <w:ilvl w:val="0"/>
          <w:numId w:val="3"/>
        </w:numPr>
        <w:shd w:val="clear" w:color="auto" w:fill="auto"/>
        <w:ind w:hanging="283"/>
        <w:jc w:val="both"/>
        <w:rPr>
          <w:rFonts w:asciiTheme="minorHAnsi" w:hAnsiTheme="minorHAnsi" w:cstheme="minorHAnsi"/>
          <w:sz w:val="22"/>
          <w:szCs w:val="22"/>
        </w:rPr>
      </w:pPr>
      <w:r w:rsidRPr="00F758E0">
        <w:rPr>
          <w:rFonts w:asciiTheme="minorHAnsi" w:hAnsiTheme="minorHAnsi" w:cstheme="minorHAnsi"/>
          <w:sz w:val="22"/>
          <w:szCs w:val="22"/>
        </w:rPr>
        <w:t>Having appropriate mechanisms for employees to voice their genuine concerns and protect those who do so</w:t>
      </w:r>
    </w:p>
    <w:p w14:paraId="541C80DA" w14:textId="77777777" w:rsidR="00A57D62" w:rsidRPr="00F758E0" w:rsidRDefault="00A57D62" w:rsidP="00A57D62">
      <w:pPr>
        <w:pStyle w:val="BodyText"/>
        <w:numPr>
          <w:ilvl w:val="0"/>
          <w:numId w:val="3"/>
        </w:numPr>
        <w:shd w:val="clear" w:color="auto" w:fill="auto"/>
        <w:ind w:hanging="283"/>
        <w:jc w:val="both"/>
        <w:rPr>
          <w:rFonts w:asciiTheme="minorHAnsi" w:hAnsiTheme="minorHAnsi" w:cstheme="minorHAnsi"/>
          <w:sz w:val="22"/>
          <w:szCs w:val="22"/>
        </w:rPr>
      </w:pPr>
      <w:r w:rsidRPr="00F758E0">
        <w:rPr>
          <w:rFonts w:asciiTheme="minorHAnsi" w:hAnsiTheme="minorHAnsi" w:cstheme="minorHAnsi"/>
          <w:sz w:val="22"/>
          <w:szCs w:val="22"/>
        </w:rPr>
        <w:t>Having an adequate separation of duties (where more than one employee is involved in key tasks)</w:t>
      </w:r>
    </w:p>
    <w:p w14:paraId="64881A89" w14:textId="77777777" w:rsidR="00A57D62" w:rsidRPr="00F758E0" w:rsidRDefault="00A57D62" w:rsidP="00A57D62">
      <w:pPr>
        <w:pStyle w:val="BodyText"/>
        <w:numPr>
          <w:ilvl w:val="0"/>
          <w:numId w:val="3"/>
        </w:numPr>
        <w:shd w:val="clear" w:color="auto" w:fill="auto"/>
        <w:ind w:hanging="283"/>
        <w:jc w:val="both"/>
        <w:rPr>
          <w:rFonts w:asciiTheme="minorHAnsi" w:hAnsiTheme="minorHAnsi" w:cstheme="minorHAnsi"/>
          <w:sz w:val="22"/>
          <w:szCs w:val="22"/>
        </w:rPr>
      </w:pPr>
      <w:r w:rsidRPr="00F758E0">
        <w:rPr>
          <w:rFonts w:asciiTheme="minorHAnsi" w:hAnsiTheme="minorHAnsi" w:cstheme="minorHAnsi"/>
          <w:sz w:val="22"/>
          <w:szCs w:val="22"/>
        </w:rPr>
        <w:t>Appropriate authorisation procedures (transactions) must be approved)</w:t>
      </w:r>
    </w:p>
    <w:p w14:paraId="546EF6D3" w14:textId="77777777" w:rsidR="00A57D62" w:rsidRPr="00F758E0" w:rsidRDefault="00A57D62" w:rsidP="00A57D62">
      <w:pPr>
        <w:pStyle w:val="BodyText"/>
        <w:numPr>
          <w:ilvl w:val="0"/>
          <w:numId w:val="3"/>
        </w:numPr>
        <w:shd w:val="clear" w:color="auto" w:fill="auto"/>
        <w:ind w:hanging="283"/>
        <w:jc w:val="both"/>
        <w:rPr>
          <w:rFonts w:asciiTheme="minorHAnsi" w:hAnsiTheme="minorHAnsi" w:cstheme="minorHAnsi"/>
          <w:sz w:val="22"/>
          <w:szCs w:val="22"/>
        </w:rPr>
      </w:pPr>
      <w:r w:rsidRPr="00F758E0">
        <w:rPr>
          <w:rFonts w:asciiTheme="minorHAnsi" w:hAnsiTheme="minorHAnsi" w:cstheme="minorHAnsi"/>
          <w:sz w:val="22"/>
          <w:szCs w:val="22"/>
        </w:rPr>
        <w:t>There is independent monitoring</w:t>
      </w:r>
    </w:p>
    <w:p w14:paraId="3FFFDC90" w14:textId="77777777" w:rsidR="00A57D62" w:rsidRPr="00F758E0" w:rsidRDefault="00A57D62" w:rsidP="00A57D62">
      <w:pPr>
        <w:pStyle w:val="BodyText"/>
        <w:numPr>
          <w:ilvl w:val="0"/>
          <w:numId w:val="3"/>
        </w:numPr>
        <w:shd w:val="clear" w:color="auto" w:fill="FFFFFF"/>
        <w:ind w:hanging="283"/>
        <w:rPr>
          <w:rFonts w:asciiTheme="minorHAnsi" w:hAnsiTheme="minorHAnsi" w:cstheme="minorHAnsi"/>
          <w:sz w:val="22"/>
          <w:szCs w:val="22"/>
        </w:rPr>
      </w:pPr>
      <w:r w:rsidRPr="00F758E0">
        <w:rPr>
          <w:rFonts w:asciiTheme="minorHAnsi" w:hAnsiTheme="minorHAnsi" w:cstheme="minorHAnsi"/>
          <w:sz w:val="22"/>
          <w:szCs w:val="22"/>
        </w:rPr>
        <w:t>Providing staff with effective confidential reporting mechanisms and encouraging their use</w:t>
      </w:r>
    </w:p>
    <w:p w14:paraId="55BD46F8" w14:textId="77777777" w:rsidR="00A57D62" w:rsidRPr="00F758E0" w:rsidRDefault="00A57D62" w:rsidP="00A57D62">
      <w:pPr>
        <w:pStyle w:val="BodyText"/>
        <w:numPr>
          <w:ilvl w:val="0"/>
          <w:numId w:val="3"/>
        </w:numPr>
        <w:shd w:val="clear" w:color="auto" w:fill="FFFFFF"/>
        <w:ind w:hanging="283"/>
        <w:rPr>
          <w:rFonts w:asciiTheme="minorHAnsi" w:hAnsiTheme="minorHAnsi" w:cstheme="minorHAnsi"/>
          <w:sz w:val="22"/>
          <w:szCs w:val="22"/>
        </w:rPr>
      </w:pPr>
      <w:r w:rsidRPr="00F758E0">
        <w:rPr>
          <w:rFonts w:asciiTheme="minorHAnsi" w:hAnsiTheme="minorHAnsi" w:cstheme="minorHAnsi"/>
          <w:sz w:val="22"/>
          <w:szCs w:val="22"/>
        </w:rPr>
        <w:t xml:space="preserve">Taking action against individuals and organisation perpetrating fraud against the firm and seeking restitution of any asset fraudulently obtained and the recovery of </w:t>
      </w:r>
      <w:proofErr w:type="gramStart"/>
      <w:r w:rsidRPr="00F758E0">
        <w:rPr>
          <w:rFonts w:asciiTheme="minorHAnsi" w:hAnsiTheme="minorHAnsi" w:cstheme="minorHAnsi"/>
          <w:sz w:val="22"/>
          <w:szCs w:val="22"/>
        </w:rPr>
        <w:t>costs</w:t>
      </w:r>
      <w:proofErr w:type="gramEnd"/>
    </w:p>
    <w:p w14:paraId="59587CF2" w14:textId="77777777" w:rsidR="00A57D62" w:rsidRPr="00F758E0" w:rsidRDefault="00A57D62" w:rsidP="00A57D62">
      <w:pPr>
        <w:pStyle w:val="BodyText"/>
        <w:numPr>
          <w:ilvl w:val="0"/>
          <w:numId w:val="3"/>
        </w:numPr>
        <w:shd w:val="clear" w:color="auto" w:fill="FFFFFF"/>
        <w:ind w:hanging="283"/>
        <w:rPr>
          <w:rFonts w:asciiTheme="minorHAnsi" w:hAnsiTheme="minorHAnsi" w:cstheme="minorHAnsi"/>
          <w:sz w:val="22"/>
          <w:szCs w:val="22"/>
        </w:rPr>
      </w:pPr>
      <w:r w:rsidRPr="00F758E0">
        <w:rPr>
          <w:rFonts w:asciiTheme="minorHAnsi" w:hAnsiTheme="minorHAnsi" w:cstheme="minorHAnsi"/>
          <w:sz w:val="22"/>
          <w:szCs w:val="22"/>
        </w:rPr>
        <w:t>There will not be any hesitation referring cases of suspected fraud to the attention of police</w:t>
      </w:r>
    </w:p>
    <w:p w14:paraId="32BE3C7C" w14:textId="77777777" w:rsidR="00A57D62" w:rsidRPr="00F758E0" w:rsidRDefault="00A57D62" w:rsidP="00A57D62">
      <w:pPr>
        <w:pStyle w:val="BodyText"/>
        <w:numPr>
          <w:ilvl w:val="0"/>
          <w:numId w:val="3"/>
        </w:numPr>
        <w:shd w:val="clear" w:color="auto" w:fill="FFFFFF"/>
        <w:ind w:hanging="283"/>
        <w:rPr>
          <w:rFonts w:asciiTheme="minorHAnsi" w:hAnsiTheme="minorHAnsi" w:cstheme="minorHAnsi"/>
          <w:b/>
          <w:sz w:val="22"/>
          <w:szCs w:val="22"/>
        </w:rPr>
      </w:pPr>
      <w:r w:rsidRPr="00F758E0">
        <w:rPr>
          <w:rFonts w:asciiTheme="minorHAnsi" w:hAnsiTheme="minorHAnsi" w:cstheme="minorHAnsi"/>
          <w:sz w:val="22"/>
          <w:szCs w:val="22"/>
        </w:rPr>
        <w:t>Co-operating with the police and other appropriate authorities in the investigation and prosecution of those suspected of fraud</w:t>
      </w:r>
    </w:p>
    <w:p w14:paraId="47234274" w14:textId="77777777" w:rsidR="00A57D62" w:rsidRPr="00F758E0" w:rsidRDefault="00A57D62" w:rsidP="00A57D62">
      <w:pPr>
        <w:pStyle w:val="BodyText"/>
        <w:shd w:val="clear" w:color="auto" w:fill="FFFFFF"/>
        <w:ind w:left="720"/>
        <w:jc w:val="both"/>
        <w:rPr>
          <w:rFonts w:asciiTheme="minorHAnsi" w:hAnsiTheme="minorHAnsi" w:cstheme="minorHAnsi"/>
          <w:sz w:val="22"/>
          <w:szCs w:val="22"/>
        </w:rPr>
      </w:pPr>
    </w:p>
    <w:p w14:paraId="2EB93B13" w14:textId="77777777" w:rsidR="00A57D62" w:rsidRPr="00F758E0" w:rsidRDefault="00A57D62" w:rsidP="00A57D62">
      <w:pPr>
        <w:pStyle w:val="BodyText"/>
        <w:shd w:val="clear" w:color="auto" w:fill="auto"/>
        <w:ind w:left="720"/>
        <w:jc w:val="both"/>
        <w:rPr>
          <w:rFonts w:asciiTheme="minorHAnsi" w:hAnsiTheme="minorHAnsi" w:cstheme="minorHAnsi"/>
          <w:sz w:val="22"/>
          <w:szCs w:val="22"/>
        </w:rPr>
      </w:pPr>
    </w:p>
    <w:p w14:paraId="131C2710" w14:textId="77777777" w:rsidR="00A57D62" w:rsidRPr="00BA48BA" w:rsidRDefault="00A57D62" w:rsidP="00A57D62">
      <w:pPr>
        <w:jc w:val="both"/>
        <w:rPr>
          <w:rFonts w:asciiTheme="minorHAnsi" w:hAnsiTheme="minorHAnsi" w:cstheme="minorHAnsi"/>
          <w:b/>
          <w:szCs w:val="22"/>
        </w:rPr>
      </w:pPr>
      <w:r w:rsidRPr="00BA48BA">
        <w:rPr>
          <w:rFonts w:asciiTheme="minorHAnsi" w:hAnsiTheme="minorHAnsi" w:cstheme="minorHAnsi"/>
          <w:b/>
          <w:szCs w:val="22"/>
        </w:rPr>
        <w:t xml:space="preserve">Reporting a Suspicion </w:t>
      </w:r>
    </w:p>
    <w:p w14:paraId="3A135E84" w14:textId="77777777" w:rsidR="00A57D62" w:rsidRPr="00F758E0" w:rsidRDefault="00A57D62" w:rsidP="00A57D62">
      <w:pPr>
        <w:pStyle w:val="Heading1"/>
        <w:tabs>
          <w:tab w:val="left" w:pos="540"/>
        </w:tabs>
        <w:jc w:val="both"/>
        <w:rPr>
          <w:rFonts w:asciiTheme="minorHAnsi" w:hAnsiTheme="minorHAnsi" w:cstheme="minorHAnsi"/>
          <w:b w:val="0"/>
          <w:sz w:val="22"/>
          <w:szCs w:val="22"/>
        </w:rPr>
      </w:pPr>
      <w:r w:rsidRPr="00F758E0">
        <w:rPr>
          <w:rFonts w:asciiTheme="minorHAnsi" w:hAnsiTheme="minorHAnsi" w:cstheme="minorHAnsi"/>
          <w:b w:val="0"/>
          <w:sz w:val="22"/>
          <w:szCs w:val="22"/>
        </w:rPr>
        <w:t>All staff should be aware of what may constitute an act of fraud. The normal sequence of events, if an irregularity be suspected, should be as follows:</w:t>
      </w:r>
    </w:p>
    <w:p w14:paraId="141DAF4B" w14:textId="77777777" w:rsidR="00A57D62" w:rsidRPr="00F758E0" w:rsidRDefault="00A57D62" w:rsidP="00A57D62">
      <w:pPr>
        <w:rPr>
          <w:rFonts w:asciiTheme="minorHAnsi" w:hAnsiTheme="minorHAnsi" w:cstheme="minorHAnsi"/>
          <w:sz w:val="22"/>
          <w:szCs w:val="22"/>
        </w:rPr>
      </w:pPr>
    </w:p>
    <w:p w14:paraId="51DA92B5" w14:textId="77777777" w:rsidR="00A57D62" w:rsidRPr="00F758E0" w:rsidRDefault="00A57D62" w:rsidP="00A57D62">
      <w:pPr>
        <w:pStyle w:val="Heading1"/>
        <w:numPr>
          <w:ilvl w:val="0"/>
          <w:numId w:val="5"/>
        </w:numPr>
        <w:tabs>
          <w:tab w:val="left" w:pos="540"/>
        </w:tabs>
        <w:jc w:val="both"/>
        <w:rPr>
          <w:rFonts w:asciiTheme="minorHAnsi" w:hAnsiTheme="minorHAnsi" w:cstheme="minorHAnsi"/>
          <w:b w:val="0"/>
          <w:sz w:val="22"/>
          <w:szCs w:val="22"/>
        </w:rPr>
      </w:pPr>
      <w:r w:rsidRPr="00F758E0">
        <w:rPr>
          <w:rFonts w:asciiTheme="minorHAnsi" w:hAnsiTheme="minorHAnsi" w:cstheme="minorHAnsi"/>
          <w:b w:val="0"/>
          <w:sz w:val="22"/>
          <w:szCs w:val="22"/>
        </w:rPr>
        <w:t xml:space="preserve">   Once an irregularity is identified as occurring or likely to occur, the employee should normally report any suspicions to their line manager.</w:t>
      </w:r>
    </w:p>
    <w:p w14:paraId="493B0803" w14:textId="77777777" w:rsidR="00A57D62" w:rsidRPr="00F758E0" w:rsidRDefault="00A57D62" w:rsidP="00A57D62">
      <w:pPr>
        <w:pStyle w:val="Heading1"/>
        <w:numPr>
          <w:ilvl w:val="0"/>
          <w:numId w:val="5"/>
        </w:numPr>
        <w:tabs>
          <w:tab w:val="left" w:pos="540"/>
        </w:tabs>
        <w:jc w:val="both"/>
        <w:rPr>
          <w:rFonts w:asciiTheme="minorHAnsi" w:hAnsiTheme="minorHAnsi" w:cstheme="minorHAnsi"/>
          <w:b w:val="0"/>
          <w:sz w:val="22"/>
          <w:szCs w:val="22"/>
        </w:rPr>
      </w:pPr>
      <w:r w:rsidRPr="00F758E0">
        <w:rPr>
          <w:rFonts w:asciiTheme="minorHAnsi" w:hAnsiTheme="minorHAnsi" w:cstheme="minorHAnsi"/>
          <w:b w:val="0"/>
          <w:sz w:val="22"/>
          <w:szCs w:val="22"/>
        </w:rPr>
        <w:t xml:space="preserve">   Should preliminary investigations suggest the suspicion is reasonable, this should be escalated to the firm’s senior management.</w:t>
      </w:r>
    </w:p>
    <w:p w14:paraId="78AF4842" w14:textId="77777777" w:rsidR="00A57D62" w:rsidRPr="00F758E0" w:rsidRDefault="00A57D62" w:rsidP="00A57D62">
      <w:pPr>
        <w:pStyle w:val="BodyText"/>
        <w:numPr>
          <w:ilvl w:val="0"/>
          <w:numId w:val="5"/>
        </w:numPr>
        <w:shd w:val="clear" w:color="auto" w:fill="auto"/>
        <w:autoSpaceDE w:val="0"/>
        <w:autoSpaceDN w:val="0"/>
        <w:adjustRightInd w:val="0"/>
        <w:jc w:val="both"/>
        <w:rPr>
          <w:rFonts w:asciiTheme="minorHAnsi" w:hAnsiTheme="minorHAnsi" w:cstheme="minorHAnsi"/>
          <w:color w:val="000000"/>
          <w:sz w:val="22"/>
          <w:szCs w:val="22"/>
        </w:rPr>
      </w:pPr>
      <w:r w:rsidRPr="00F758E0">
        <w:rPr>
          <w:rFonts w:asciiTheme="minorHAnsi" w:hAnsiTheme="minorHAnsi" w:cstheme="minorHAnsi"/>
          <w:color w:val="000000"/>
          <w:sz w:val="22"/>
          <w:szCs w:val="22"/>
        </w:rPr>
        <w:t xml:space="preserve">Similarly, the Firm will report other breaches discovered </w:t>
      </w:r>
      <w:proofErr w:type="gramStart"/>
      <w:r w:rsidRPr="00F758E0">
        <w:rPr>
          <w:rFonts w:asciiTheme="minorHAnsi" w:hAnsiTheme="minorHAnsi" w:cstheme="minorHAnsi"/>
          <w:color w:val="000000"/>
          <w:sz w:val="22"/>
          <w:szCs w:val="22"/>
        </w:rPr>
        <w:t>in the course of</w:t>
      </w:r>
      <w:proofErr w:type="gramEnd"/>
      <w:r w:rsidRPr="00F758E0">
        <w:rPr>
          <w:rFonts w:asciiTheme="minorHAnsi" w:hAnsiTheme="minorHAnsi" w:cstheme="minorHAnsi"/>
          <w:color w:val="000000"/>
          <w:sz w:val="22"/>
          <w:szCs w:val="22"/>
        </w:rPr>
        <w:t xml:space="preserve"> investigations to the relevant authorities, including HM Revenue &amp; Customs, the FCA/PRA, and where applicable the appropriate authorities overseas. </w:t>
      </w:r>
    </w:p>
    <w:p w14:paraId="7773FEC3" w14:textId="77777777" w:rsidR="00A57D62" w:rsidRPr="00F758E0" w:rsidRDefault="00A57D62" w:rsidP="00A57D62">
      <w:pPr>
        <w:pStyle w:val="BodyText"/>
        <w:numPr>
          <w:ilvl w:val="0"/>
          <w:numId w:val="5"/>
        </w:numPr>
        <w:shd w:val="clear" w:color="auto" w:fill="auto"/>
        <w:jc w:val="both"/>
        <w:rPr>
          <w:rFonts w:asciiTheme="minorHAnsi" w:hAnsiTheme="minorHAnsi" w:cstheme="minorHAnsi"/>
          <w:sz w:val="22"/>
          <w:szCs w:val="22"/>
        </w:rPr>
      </w:pPr>
      <w:r w:rsidRPr="00F758E0">
        <w:rPr>
          <w:rFonts w:asciiTheme="minorHAnsi" w:hAnsiTheme="minorHAnsi" w:cstheme="minorHAnsi"/>
          <w:sz w:val="22"/>
          <w:szCs w:val="22"/>
        </w:rPr>
        <w:t>Once a suspicion has been reported the staff member will have fulfilled his/her legal obligations.  Where a member of staff fails to make a report without a reasonable excuse, appropriate action will be taken. Do not alert the client/member of staff to the fact you have knowledge or are suspicious of fraudulent activity nor disclose to anyone else that you have made a report.</w:t>
      </w:r>
    </w:p>
    <w:p w14:paraId="38018988" w14:textId="77777777" w:rsidR="00A57D62" w:rsidRPr="00F758E0" w:rsidRDefault="00A57D62" w:rsidP="00A57D62">
      <w:pPr>
        <w:pStyle w:val="BodyText"/>
        <w:numPr>
          <w:ilvl w:val="0"/>
          <w:numId w:val="5"/>
        </w:numPr>
        <w:shd w:val="clear" w:color="auto" w:fill="auto"/>
        <w:jc w:val="both"/>
        <w:rPr>
          <w:rFonts w:asciiTheme="minorHAnsi" w:hAnsiTheme="minorHAnsi" w:cstheme="minorHAnsi"/>
          <w:sz w:val="22"/>
          <w:szCs w:val="22"/>
        </w:rPr>
      </w:pPr>
      <w:r w:rsidRPr="00F758E0">
        <w:rPr>
          <w:rFonts w:asciiTheme="minorHAnsi" w:hAnsiTheme="minorHAnsi" w:cstheme="minorHAnsi"/>
          <w:sz w:val="22"/>
          <w:szCs w:val="22"/>
        </w:rPr>
        <w:t xml:space="preserve">Where further investigations indicate an offence may have occurred, the individual undertaking the investigation will agree with senior management the action to take, if an internal issue, normally this will result in a decision to handle the matter according to the firm’s disciplinary procedures </w:t>
      </w:r>
    </w:p>
    <w:p w14:paraId="2E0608A3" w14:textId="77777777" w:rsidR="00A57D62" w:rsidRPr="00F758E0" w:rsidRDefault="00A57D62" w:rsidP="00A57D62">
      <w:pPr>
        <w:pStyle w:val="BodyText"/>
        <w:numPr>
          <w:ilvl w:val="0"/>
          <w:numId w:val="5"/>
        </w:numPr>
        <w:shd w:val="clear" w:color="auto" w:fill="auto"/>
        <w:jc w:val="both"/>
        <w:rPr>
          <w:rFonts w:asciiTheme="minorHAnsi" w:hAnsiTheme="minorHAnsi" w:cstheme="minorHAnsi"/>
          <w:sz w:val="22"/>
          <w:szCs w:val="22"/>
        </w:rPr>
      </w:pPr>
      <w:r w:rsidRPr="00F758E0">
        <w:rPr>
          <w:rFonts w:asciiTheme="minorHAnsi" w:hAnsiTheme="minorHAnsi" w:cstheme="minorHAnsi"/>
          <w:sz w:val="22"/>
          <w:szCs w:val="22"/>
        </w:rPr>
        <w:t>Where financial impropriety is suspected, the Police will normally be informed. The timing of police involvement will be at the discretion of the firm’s senior management.</w:t>
      </w:r>
    </w:p>
    <w:p w14:paraId="38863413" w14:textId="77777777" w:rsidR="00A57D62" w:rsidRPr="00F758E0" w:rsidRDefault="00A57D62" w:rsidP="00A57D62">
      <w:pPr>
        <w:pStyle w:val="BodyText"/>
        <w:numPr>
          <w:ilvl w:val="0"/>
          <w:numId w:val="5"/>
        </w:numPr>
        <w:shd w:val="clear" w:color="auto" w:fill="auto"/>
        <w:jc w:val="both"/>
        <w:rPr>
          <w:rFonts w:asciiTheme="minorHAnsi" w:hAnsiTheme="minorHAnsi" w:cstheme="minorHAnsi"/>
          <w:b/>
          <w:sz w:val="22"/>
          <w:szCs w:val="22"/>
        </w:rPr>
      </w:pPr>
      <w:r w:rsidRPr="00F758E0">
        <w:rPr>
          <w:rFonts w:asciiTheme="minorHAnsi" w:hAnsiTheme="minorHAnsi" w:cstheme="minorHAnsi"/>
          <w:sz w:val="22"/>
          <w:szCs w:val="22"/>
        </w:rPr>
        <w:t>Where appropriate the Financial Conduct Authority and other relevant authorities such as the National Crime Agency and Information Commissioner and HM treasury will also be informed with full and open co-operation by RCL.</w:t>
      </w:r>
    </w:p>
    <w:p w14:paraId="0F889519" w14:textId="77777777" w:rsidR="00A57D62" w:rsidRPr="00F758E0" w:rsidRDefault="00A57D62" w:rsidP="00A57D62">
      <w:pPr>
        <w:pStyle w:val="BodyText"/>
        <w:numPr>
          <w:ilvl w:val="0"/>
          <w:numId w:val="5"/>
        </w:numPr>
        <w:shd w:val="clear" w:color="auto" w:fill="auto"/>
        <w:jc w:val="both"/>
        <w:rPr>
          <w:rFonts w:asciiTheme="minorHAnsi" w:hAnsiTheme="minorHAnsi" w:cstheme="minorHAnsi"/>
          <w:b/>
          <w:sz w:val="22"/>
          <w:szCs w:val="22"/>
        </w:rPr>
      </w:pPr>
      <w:r w:rsidRPr="00F758E0">
        <w:rPr>
          <w:rFonts w:asciiTheme="minorHAnsi" w:hAnsiTheme="minorHAnsi" w:cstheme="minorHAnsi"/>
          <w:sz w:val="22"/>
          <w:szCs w:val="22"/>
        </w:rPr>
        <w:t xml:space="preserve">Records of investigations and reporting will be kept under the control of the Operations Manager. </w:t>
      </w:r>
    </w:p>
    <w:p w14:paraId="05CC8B8B" w14:textId="77777777" w:rsidR="00A57D62" w:rsidRPr="00F758E0" w:rsidRDefault="00A57D62" w:rsidP="00A57D62">
      <w:pPr>
        <w:pStyle w:val="Heading1"/>
        <w:tabs>
          <w:tab w:val="left" w:pos="540"/>
        </w:tabs>
        <w:jc w:val="both"/>
        <w:rPr>
          <w:rFonts w:asciiTheme="minorHAnsi" w:hAnsiTheme="minorHAnsi" w:cstheme="minorHAnsi"/>
          <w:b w:val="0"/>
          <w:sz w:val="22"/>
          <w:szCs w:val="22"/>
        </w:rPr>
      </w:pPr>
    </w:p>
    <w:p w14:paraId="13121476" w14:textId="77777777" w:rsidR="00A57D62" w:rsidRPr="00F758E0" w:rsidRDefault="00A57D62" w:rsidP="00A57D62">
      <w:pPr>
        <w:pStyle w:val="BodyText"/>
        <w:shd w:val="clear" w:color="auto" w:fill="auto"/>
        <w:jc w:val="both"/>
        <w:rPr>
          <w:rFonts w:asciiTheme="minorHAnsi" w:hAnsiTheme="minorHAnsi" w:cstheme="minorHAnsi"/>
          <w:sz w:val="22"/>
          <w:szCs w:val="22"/>
        </w:rPr>
      </w:pPr>
      <w:r w:rsidRPr="00F758E0">
        <w:rPr>
          <w:rFonts w:asciiTheme="minorHAnsi" w:hAnsiTheme="minorHAnsi" w:cstheme="minorHAnsi"/>
          <w:sz w:val="22"/>
          <w:szCs w:val="22"/>
        </w:rPr>
        <w:t xml:space="preserve">Please be assured confidentiality will be </w:t>
      </w:r>
      <w:proofErr w:type="gramStart"/>
      <w:r w:rsidRPr="00F758E0">
        <w:rPr>
          <w:rFonts w:asciiTheme="minorHAnsi" w:hAnsiTheme="minorHAnsi" w:cstheme="minorHAnsi"/>
          <w:sz w:val="22"/>
          <w:szCs w:val="22"/>
        </w:rPr>
        <w:t>maintained at all times</w:t>
      </w:r>
      <w:proofErr w:type="gramEnd"/>
      <w:r w:rsidRPr="00F758E0">
        <w:rPr>
          <w:rFonts w:asciiTheme="minorHAnsi" w:hAnsiTheme="minorHAnsi" w:cstheme="minorHAnsi"/>
          <w:sz w:val="22"/>
          <w:szCs w:val="22"/>
        </w:rPr>
        <w:t>.</w:t>
      </w:r>
    </w:p>
    <w:p w14:paraId="3BF50849" w14:textId="77777777" w:rsidR="00BE603D" w:rsidRDefault="00BE603D"/>
    <w:sectPr w:rsidR="00BE603D" w:rsidSect="00082C54">
      <w:footerReference w:type="even" r:id="rId7"/>
      <w:footerReference w:type="default" r:id="rId8"/>
      <w:pgSz w:w="11906" w:h="16838" w:code="9"/>
      <w:pgMar w:top="1134" w:right="1021" w:bottom="102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79FB9F" w14:textId="77777777" w:rsidR="00082C54" w:rsidRDefault="00082C54" w:rsidP="00A57D62">
      <w:r>
        <w:separator/>
      </w:r>
    </w:p>
  </w:endnote>
  <w:endnote w:type="continuationSeparator" w:id="0">
    <w:p w14:paraId="7E4E1C38" w14:textId="77777777" w:rsidR="00082C54" w:rsidRDefault="00082C54" w:rsidP="00A57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o">
    <w:altName w:val="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000247B" w:usb2="00000009" w:usb3="00000000" w:csb0="000001FF" w:csb1="00000000"/>
  </w:font>
  <w:font w:name="Abadi MT Condensed Light">
    <w:altName w:val="Arial Narro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D4AF7" w14:textId="77777777" w:rsidR="00BE603D" w:rsidRDefault="00A57D62" w:rsidP="00BF6F3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F919D67" w14:textId="77777777" w:rsidR="00BE603D" w:rsidRDefault="00BE603D" w:rsidP="00480B9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34225D" w14:textId="77777777" w:rsidR="00BE603D" w:rsidRPr="0094504C" w:rsidRDefault="00A57D62" w:rsidP="0094504C">
    <w:pPr>
      <w:pStyle w:val="Footer"/>
      <w:framePr w:wrap="around" w:vAnchor="text" w:hAnchor="margin" w:xAlign="right" w:y="1"/>
      <w:jc w:val="center"/>
      <w:rPr>
        <w:rStyle w:val="PageNumber"/>
        <w:b/>
        <w:sz w:val="22"/>
        <w:szCs w:val="22"/>
      </w:rPr>
    </w:pPr>
    <w:r w:rsidRPr="0094504C">
      <w:rPr>
        <w:rStyle w:val="PageNumber"/>
        <w:b/>
        <w:sz w:val="22"/>
        <w:szCs w:val="22"/>
      </w:rPr>
      <w:fldChar w:fldCharType="begin"/>
    </w:r>
    <w:r w:rsidRPr="0094504C">
      <w:rPr>
        <w:rStyle w:val="PageNumber"/>
        <w:b/>
        <w:sz w:val="22"/>
        <w:szCs w:val="22"/>
      </w:rPr>
      <w:instrText xml:space="preserve">PAGE  </w:instrText>
    </w:r>
    <w:r w:rsidRPr="0094504C">
      <w:rPr>
        <w:rStyle w:val="PageNumber"/>
        <w:b/>
        <w:sz w:val="22"/>
        <w:szCs w:val="22"/>
      </w:rPr>
      <w:fldChar w:fldCharType="separate"/>
    </w:r>
    <w:r>
      <w:rPr>
        <w:rStyle w:val="PageNumber"/>
        <w:b/>
        <w:noProof/>
        <w:sz w:val="22"/>
        <w:szCs w:val="22"/>
      </w:rPr>
      <w:t>3</w:t>
    </w:r>
    <w:r w:rsidRPr="0094504C">
      <w:rPr>
        <w:rStyle w:val="PageNumber"/>
        <w:b/>
        <w:sz w:val="22"/>
        <w:szCs w:val="22"/>
      </w:rPr>
      <w:fldChar w:fldCharType="end"/>
    </w:r>
  </w:p>
  <w:p w14:paraId="7E991711" w14:textId="1CAD4E2A" w:rsidR="00BE603D" w:rsidRPr="00F758E0" w:rsidRDefault="00A57D62" w:rsidP="00480B93">
    <w:pPr>
      <w:pStyle w:val="Header"/>
      <w:ind w:right="360"/>
      <w:rPr>
        <w:rFonts w:asciiTheme="minorHAnsi" w:hAnsiTheme="minorHAnsi" w:cstheme="minorHAnsi"/>
        <w:sz w:val="16"/>
        <w:szCs w:val="16"/>
      </w:rPr>
    </w:pPr>
    <w:r w:rsidRPr="00F758E0">
      <w:rPr>
        <w:rFonts w:asciiTheme="minorHAnsi" w:hAnsiTheme="minorHAnsi" w:cstheme="minorHAnsi"/>
        <w:sz w:val="16"/>
        <w:szCs w:val="1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4F001" w14:textId="77777777" w:rsidR="00082C54" w:rsidRDefault="00082C54" w:rsidP="00A57D62">
      <w:r>
        <w:separator/>
      </w:r>
    </w:p>
  </w:footnote>
  <w:footnote w:type="continuationSeparator" w:id="0">
    <w:p w14:paraId="4A12C2FE" w14:textId="77777777" w:rsidR="00082C54" w:rsidRDefault="00082C54" w:rsidP="00A57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715F9A"/>
    <w:multiLevelType w:val="hybridMultilevel"/>
    <w:tmpl w:val="BDA29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F3F47A4"/>
    <w:multiLevelType w:val="hybridMultilevel"/>
    <w:tmpl w:val="40F449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AE5C1F"/>
    <w:multiLevelType w:val="hybridMultilevel"/>
    <w:tmpl w:val="A4829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54F4A25"/>
    <w:multiLevelType w:val="hybridMultilevel"/>
    <w:tmpl w:val="8690E0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2202BE7"/>
    <w:multiLevelType w:val="hybridMultilevel"/>
    <w:tmpl w:val="E66AF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AE03C15"/>
    <w:multiLevelType w:val="hybridMultilevel"/>
    <w:tmpl w:val="2A6E30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AEA389F"/>
    <w:multiLevelType w:val="hybridMultilevel"/>
    <w:tmpl w:val="E4BC7B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00785488">
    <w:abstractNumId w:val="5"/>
  </w:num>
  <w:num w:numId="2" w16cid:durableId="1462306967">
    <w:abstractNumId w:val="2"/>
  </w:num>
  <w:num w:numId="3" w16cid:durableId="86930484">
    <w:abstractNumId w:val="0"/>
  </w:num>
  <w:num w:numId="4" w16cid:durableId="1647395119">
    <w:abstractNumId w:val="1"/>
  </w:num>
  <w:num w:numId="5" w16cid:durableId="1619264419">
    <w:abstractNumId w:val="3"/>
  </w:num>
  <w:num w:numId="6" w16cid:durableId="87504924">
    <w:abstractNumId w:val="6"/>
  </w:num>
  <w:num w:numId="7" w16cid:durableId="18547615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7D62"/>
    <w:rsid w:val="000774C3"/>
    <w:rsid w:val="00082C54"/>
    <w:rsid w:val="00313C12"/>
    <w:rsid w:val="004A51AF"/>
    <w:rsid w:val="00526770"/>
    <w:rsid w:val="0060507E"/>
    <w:rsid w:val="007C52A6"/>
    <w:rsid w:val="00A57D62"/>
    <w:rsid w:val="00BE60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540D1C"/>
  <w15:chartTrackingRefBased/>
  <w15:docId w15:val="{2133963E-5EDB-478C-8537-06E74DC6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57D6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A57D62"/>
    <w:pPr>
      <w:keepNext/>
      <w:outlineLvl w:val="0"/>
    </w:pPr>
    <w:rPr>
      <w:b/>
      <w:bCs/>
    </w:rPr>
  </w:style>
  <w:style w:type="paragraph" w:styleId="Heading2">
    <w:name w:val="heading 2"/>
    <w:next w:val="Normal"/>
    <w:link w:val="Heading2Char"/>
    <w:uiPriority w:val="9"/>
    <w:semiHidden/>
    <w:unhideWhenUsed/>
    <w:qFormat/>
    <w:rsid w:val="00526770"/>
    <w:pPr>
      <w:keepNext/>
      <w:keepLines/>
      <w:tabs>
        <w:tab w:val="left" w:pos="851"/>
      </w:tabs>
      <w:spacing w:before="240" w:after="80" w:line="288" w:lineRule="auto"/>
      <w:ind w:left="851" w:hanging="851"/>
      <w:outlineLvl w:val="1"/>
    </w:pPr>
    <w:rPr>
      <w:rFonts w:ascii="Lato" w:eastAsiaTheme="majorEastAsia" w:hAnsi="Lato" w:cstheme="majorBidi"/>
      <w:b/>
      <w:color w:val="262626" w:themeColor="text1" w:themeTint="D9"/>
      <w:sz w:val="24"/>
      <w:szCs w:val="26"/>
    </w:rPr>
  </w:style>
  <w:style w:type="paragraph" w:styleId="Heading3">
    <w:name w:val="heading 3"/>
    <w:basedOn w:val="Heading2"/>
    <w:next w:val="Normal"/>
    <w:link w:val="Heading3Char"/>
    <w:uiPriority w:val="9"/>
    <w:semiHidden/>
    <w:unhideWhenUsed/>
    <w:qFormat/>
    <w:rsid w:val="00526770"/>
    <w:pPr>
      <w:jc w:val="both"/>
      <w:outlineLvl w:val="2"/>
    </w:pPr>
    <w:rPr>
      <w:b w:val="0"/>
      <w:sz w:val="20"/>
      <w:szCs w:val="24"/>
    </w:rPr>
  </w:style>
  <w:style w:type="paragraph" w:styleId="Heading4">
    <w:name w:val="heading 4"/>
    <w:basedOn w:val="Normal"/>
    <w:next w:val="Normal"/>
    <w:link w:val="Heading4Char"/>
    <w:uiPriority w:val="9"/>
    <w:semiHidden/>
    <w:unhideWhenUsed/>
    <w:qFormat/>
    <w:rsid w:val="00526770"/>
    <w:pPr>
      <w:keepNext/>
      <w:spacing w:before="240" w:after="80" w:line="288" w:lineRule="auto"/>
      <w:ind w:left="1713" w:hanging="862"/>
      <w:jc w:val="both"/>
      <w:outlineLvl w:val="3"/>
    </w:pPr>
    <w:rPr>
      <w:rFonts w:ascii="Lato" w:hAnsi="Lato"/>
      <w:bCs/>
      <w:color w:val="595959" w:themeColor="text1" w:themeTint="A6"/>
      <w:sz w:val="20"/>
      <w:szCs w:val="28"/>
      <w:lang w:val="x-none"/>
    </w:rPr>
  </w:style>
  <w:style w:type="paragraph" w:styleId="Heading5">
    <w:name w:val="heading 5"/>
    <w:basedOn w:val="Normal"/>
    <w:next w:val="Normal"/>
    <w:link w:val="Heading5Char"/>
    <w:uiPriority w:val="9"/>
    <w:semiHidden/>
    <w:unhideWhenUsed/>
    <w:qFormat/>
    <w:rsid w:val="00526770"/>
    <w:pPr>
      <w:keepNext/>
      <w:keepLines/>
      <w:spacing w:before="40" w:line="288" w:lineRule="auto"/>
      <w:ind w:left="1008" w:hanging="1008"/>
      <w:jc w:val="both"/>
      <w:outlineLvl w:val="4"/>
    </w:pPr>
    <w:rPr>
      <w:rFonts w:asciiTheme="majorHAnsi" w:eastAsiaTheme="majorEastAsia" w:hAnsiTheme="majorHAnsi" w:cstheme="majorBidi"/>
      <w:color w:val="2F5496" w:themeColor="accent1" w:themeShade="BF"/>
      <w:sz w:val="20"/>
      <w:szCs w:val="22"/>
    </w:rPr>
  </w:style>
  <w:style w:type="paragraph" w:styleId="Heading6">
    <w:name w:val="heading 6"/>
    <w:basedOn w:val="Normal"/>
    <w:next w:val="Normal"/>
    <w:link w:val="Heading6Char"/>
    <w:uiPriority w:val="9"/>
    <w:semiHidden/>
    <w:unhideWhenUsed/>
    <w:qFormat/>
    <w:rsid w:val="00526770"/>
    <w:pPr>
      <w:keepNext/>
      <w:keepLines/>
      <w:spacing w:before="40" w:line="288" w:lineRule="auto"/>
      <w:ind w:left="1152" w:hanging="1152"/>
      <w:jc w:val="both"/>
      <w:outlineLvl w:val="5"/>
    </w:pPr>
    <w:rPr>
      <w:rFonts w:asciiTheme="majorHAnsi" w:eastAsiaTheme="majorEastAsia" w:hAnsiTheme="majorHAnsi" w:cstheme="majorBidi"/>
      <w:color w:val="1F3763" w:themeColor="accent1" w:themeShade="7F"/>
      <w:sz w:val="20"/>
      <w:szCs w:val="22"/>
    </w:rPr>
  </w:style>
  <w:style w:type="paragraph" w:styleId="Heading7">
    <w:name w:val="heading 7"/>
    <w:basedOn w:val="Normal"/>
    <w:next w:val="Normal"/>
    <w:link w:val="Heading7Char"/>
    <w:uiPriority w:val="9"/>
    <w:semiHidden/>
    <w:unhideWhenUsed/>
    <w:qFormat/>
    <w:rsid w:val="00526770"/>
    <w:pPr>
      <w:keepNext/>
      <w:keepLines/>
      <w:spacing w:before="40" w:line="288" w:lineRule="auto"/>
      <w:ind w:left="1296" w:hanging="1296"/>
      <w:jc w:val="both"/>
      <w:outlineLvl w:val="6"/>
    </w:pPr>
    <w:rPr>
      <w:rFonts w:asciiTheme="majorHAnsi" w:eastAsiaTheme="majorEastAsia" w:hAnsiTheme="majorHAnsi" w:cstheme="majorBidi"/>
      <w:i/>
      <w:iCs/>
      <w:color w:val="1F3763" w:themeColor="accent1" w:themeShade="7F"/>
      <w:sz w:val="20"/>
      <w:szCs w:val="22"/>
    </w:rPr>
  </w:style>
  <w:style w:type="paragraph" w:styleId="Heading8">
    <w:name w:val="heading 8"/>
    <w:basedOn w:val="Normal"/>
    <w:next w:val="Normal"/>
    <w:link w:val="Heading8Char"/>
    <w:uiPriority w:val="9"/>
    <w:semiHidden/>
    <w:unhideWhenUsed/>
    <w:qFormat/>
    <w:rsid w:val="00526770"/>
    <w:pPr>
      <w:keepNext/>
      <w:keepLines/>
      <w:spacing w:before="40" w:line="288" w:lineRule="auto"/>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526770"/>
    <w:pPr>
      <w:keepNext/>
      <w:keepLines/>
      <w:spacing w:before="40" w:line="288" w:lineRule="auto"/>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7D62"/>
    <w:rPr>
      <w:rFonts w:ascii="Times New Roman" w:eastAsia="Times New Roman" w:hAnsi="Times New Roman" w:cs="Times New Roman"/>
      <w:b/>
      <w:bCs/>
      <w:sz w:val="24"/>
      <w:szCs w:val="24"/>
    </w:rPr>
  </w:style>
  <w:style w:type="paragraph" w:styleId="BodyText">
    <w:name w:val="Body Text"/>
    <w:basedOn w:val="Normal"/>
    <w:link w:val="BodyTextChar"/>
    <w:rsid w:val="00A57D62"/>
    <w:pPr>
      <w:shd w:val="clear" w:color="auto" w:fill="E6E6E6"/>
    </w:pPr>
    <w:rPr>
      <w:rFonts w:ascii="Abadi MT Condensed Light" w:hAnsi="Abadi MT Condensed Light"/>
    </w:rPr>
  </w:style>
  <w:style w:type="character" w:customStyle="1" w:styleId="BodyTextChar">
    <w:name w:val="Body Text Char"/>
    <w:basedOn w:val="DefaultParagraphFont"/>
    <w:link w:val="BodyText"/>
    <w:rsid w:val="00A57D62"/>
    <w:rPr>
      <w:rFonts w:ascii="Abadi MT Condensed Light" w:eastAsia="Times New Roman" w:hAnsi="Abadi MT Condensed Light" w:cs="Times New Roman"/>
      <w:sz w:val="24"/>
      <w:szCs w:val="24"/>
      <w:shd w:val="clear" w:color="auto" w:fill="E6E6E6"/>
    </w:rPr>
  </w:style>
  <w:style w:type="paragraph" w:styleId="Header">
    <w:name w:val="header"/>
    <w:basedOn w:val="Normal"/>
    <w:link w:val="HeaderChar"/>
    <w:rsid w:val="00A57D62"/>
    <w:pPr>
      <w:tabs>
        <w:tab w:val="center" w:pos="4153"/>
        <w:tab w:val="right" w:pos="8306"/>
      </w:tabs>
    </w:pPr>
  </w:style>
  <w:style w:type="character" w:customStyle="1" w:styleId="HeaderChar">
    <w:name w:val="Header Char"/>
    <w:basedOn w:val="DefaultParagraphFont"/>
    <w:link w:val="Header"/>
    <w:rsid w:val="00A57D62"/>
    <w:rPr>
      <w:rFonts w:ascii="Times New Roman" w:eastAsia="Times New Roman" w:hAnsi="Times New Roman" w:cs="Times New Roman"/>
      <w:sz w:val="24"/>
      <w:szCs w:val="24"/>
    </w:rPr>
  </w:style>
  <w:style w:type="paragraph" w:styleId="Footer">
    <w:name w:val="footer"/>
    <w:basedOn w:val="Normal"/>
    <w:link w:val="FooterChar"/>
    <w:rsid w:val="00A57D62"/>
    <w:pPr>
      <w:tabs>
        <w:tab w:val="center" w:pos="4153"/>
        <w:tab w:val="right" w:pos="8306"/>
      </w:tabs>
    </w:pPr>
  </w:style>
  <w:style w:type="character" w:customStyle="1" w:styleId="FooterChar">
    <w:name w:val="Footer Char"/>
    <w:basedOn w:val="DefaultParagraphFont"/>
    <w:link w:val="Footer"/>
    <w:rsid w:val="00A57D62"/>
    <w:rPr>
      <w:rFonts w:ascii="Times New Roman" w:eastAsia="Times New Roman" w:hAnsi="Times New Roman" w:cs="Times New Roman"/>
      <w:sz w:val="24"/>
      <w:szCs w:val="24"/>
    </w:rPr>
  </w:style>
  <w:style w:type="character" w:styleId="PageNumber">
    <w:name w:val="page number"/>
    <w:basedOn w:val="DefaultParagraphFont"/>
    <w:rsid w:val="00A57D62"/>
  </w:style>
  <w:style w:type="paragraph" w:styleId="ListParagraph">
    <w:name w:val="List Paragraph"/>
    <w:basedOn w:val="Normal"/>
    <w:uiPriority w:val="34"/>
    <w:qFormat/>
    <w:rsid w:val="00A57D62"/>
    <w:pPr>
      <w:ind w:left="720"/>
    </w:pPr>
  </w:style>
  <w:style w:type="paragraph" w:customStyle="1" w:styleId="Default">
    <w:name w:val="Default"/>
    <w:rsid w:val="00A57D62"/>
    <w:pPr>
      <w:autoSpaceDE w:val="0"/>
      <w:autoSpaceDN w:val="0"/>
      <w:adjustRightInd w:val="0"/>
      <w:spacing w:after="0" w:line="240" w:lineRule="auto"/>
    </w:pPr>
    <w:rPr>
      <w:rFonts w:ascii="Verdana" w:eastAsia="Times New Roman" w:hAnsi="Verdana" w:cs="Verdana"/>
      <w:color w:val="000000"/>
      <w:sz w:val="24"/>
      <w:szCs w:val="24"/>
    </w:rPr>
  </w:style>
  <w:style w:type="character" w:customStyle="1" w:styleId="Heading2Char">
    <w:name w:val="Heading 2 Char"/>
    <w:basedOn w:val="DefaultParagraphFont"/>
    <w:link w:val="Heading2"/>
    <w:uiPriority w:val="9"/>
    <w:semiHidden/>
    <w:rsid w:val="00526770"/>
    <w:rPr>
      <w:rFonts w:ascii="Lato" w:eastAsiaTheme="majorEastAsia" w:hAnsi="Lato" w:cstheme="majorBidi"/>
      <w:b/>
      <w:color w:val="262626" w:themeColor="text1" w:themeTint="D9"/>
      <w:sz w:val="24"/>
      <w:szCs w:val="26"/>
    </w:rPr>
  </w:style>
  <w:style w:type="character" w:customStyle="1" w:styleId="Heading3Char">
    <w:name w:val="Heading 3 Char"/>
    <w:basedOn w:val="DefaultParagraphFont"/>
    <w:link w:val="Heading3"/>
    <w:uiPriority w:val="9"/>
    <w:semiHidden/>
    <w:rsid w:val="00526770"/>
    <w:rPr>
      <w:rFonts w:ascii="Lato" w:eastAsiaTheme="majorEastAsia" w:hAnsi="Lato" w:cstheme="majorBidi"/>
      <w:color w:val="262626" w:themeColor="text1" w:themeTint="D9"/>
      <w:sz w:val="20"/>
      <w:szCs w:val="24"/>
    </w:rPr>
  </w:style>
  <w:style w:type="character" w:customStyle="1" w:styleId="Heading4Char">
    <w:name w:val="Heading 4 Char"/>
    <w:basedOn w:val="DefaultParagraphFont"/>
    <w:link w:val="Heading4"/>
    <w:uiPriority w:val="9"/>
    <w:semiHidden/>
    <w:rsid w:val="00526770"/>
    <w:rPr>
      <w:rFonts w:ascii="Lato" w:eastAsia="Times New Roman" w:hAnsi="Lato" w:cs="Times New Roman"/>
      <w:bCs/>
      <w:color w:val="595959" w:themeColor="text1" w:themeTint="A6"/>
      <w:sz w:val="20"/>
      <w:szCs w:val="28"/>
      <w:lang w:val="x-none"/>
    </w:rPr>
  </w:style>
  <w:style w:type="character" w:customStyle="1" w:styleId="Heading5Char">
    <w:name w:val="Heading 5 Char"/>
    <w:basedOn w:val="DefaultParagraphFont"/>
    <w:link w:val="Heading5"/>
    <w:uiPriority w:val="9"/>
    <w:semiHidden/>
    <w:rsid w:val="00526770"/>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rsid w:val="00526770"/>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rsid w:val="00526770"/>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rsid w:val="0052677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526770"/>
    <w:rPr>
      <w:rFonts w:asciiTheme="majorHAnsi" w:eastAsiaTheme="majorEastAsia" w:hAnsiTheme="majorHAnsi" w:cstheme="majorBidi"/>
      <w:i/>
      <w:iCs/>
      <w:color w:val="272727" w:themeColor="text1" w:themeTint="D8"/>
      <w:sz w:val="21"/>
      <w:szCs w:val="21"/>
    </w:rPr>
  </w:style>
  <w:style w:type="character" w:customStyle="1" w:styleId="Heading2acontentwithoutH2titleChar">
    <w:name w:val="Heading 2a (content without H2 title) Char"/>
    <w:basedOn w:val="Heading2Char"/>
    <w:link w:val="Heading2acontentwithoutH2title"/>
    <w:locked/>
    <w:rsid w:val="00526770"/>
    <w:rPr>
      <w:rFonts w:ascii="Lato" w:eastAsiaTheme="majorEastAsia" w:hAnsi="Lato" w:cstheme="majorBidi"/>
      <w:b w:val="0"/>
      <w:color w:val="262626" w:themeColor="text1" w:themeTint="D9"/>
      <w:sz w:val="20"/>
      <w:szCs w:val="26"/>
    </w:rPr>
  </w:style>
  <w:style w:type="paragraph" w:customStyle="1" w:styleId="Heading2acontentwithoutH2title">
    <w:name w:val="Heading 2a (content without H2 title)"/>
    <w:basedOn w:val="Heading2"/>
    <w:link w:val="Heading2acontentwithoutH2titleChar"/>
    <w:qFormat/>
    <w:rsid w:val="00526770"/>
    <w:pPr>
      <w:keepNext w:val="0"/>
      <w:numPr>
        <w:ilvl w:val="1"/>
      </w:numPr>
      <w:ind w:left="7806" w:hanging="576"/>
      <w:jc w:val="both"/>
    </w:pPr>
    <w:rPr>
      <w:b w:val="0"/>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1231</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Close Brothers</Company>
  <LinksUpToDate>false</LinksUpToDate>
  <CharactersWithSpaces>8238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Birch (Banking Division)</dc:creator>
  <cp:keywords/>
  <dc:description/>
  <cp:lastModifiedBy>Paul Clarke</cp:lastModifiedBy>
  <cp:revision>3</cp:revision>
  <dcterms:created xsi:type="dcterms:W3CDTF">2024-02-08T11:36:00Z</dcterms:created>
  <dcterms:modified xsi:type="dcterms:W3CDTF">2024-02-08T14:18:00Z</dcterms:modified>
</cp:coreProperties>
</file>